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7A34AA42" w:rsidR="00F64BA5" w:rsidRPr="00EA0DE3" w:rsidRDefault="00F64BA5" w:rsidP="00F64BA5">
      <w:pPr>
        <w:pStyle w:val="CRCoverPage"/>
        <w:tabs>
          <w:tab w:val="right" w:pos="9639"/>
        </w:tabs>
        <w:spacing w:after="0"/>
        <w:rPr>
          <w:rFonts w:cs="Arial"/>
          <w:b/>
          <w:i/>
          <w:noProof/>
          <w:sz w:val="28"/>
        </w:rPr>
      </w:pPr>
      <w:r w:rsidRPr="00EA0DE3">
        <w:rPr>
          <w:rFonts w:cs="Arial"/>
          <w:b/>
          <w:noProof/>
          <w:sz w:val="24"/>
        </w:rPr>
        <w:t>3GPP TSG-RAN WG2 Meeting #</w:t>
      </w:r>
      <w:r w:rsidR="004C31A7" w:rsidRPr="00EA0DE3">
        <w:rPr>
          <w:rFonts w:cs="Arial"/>
          <w:b/>
          <w:noProof/>
          <w:sz w:val="24"/>
        </w:rPr>
        <w:t>100</w:t>
      </w:r>
      <w:r w:rsidR="007F6671" w:rsidRPr="00EA0DE3">
        <w:rPr>
          <w:rFonts w:cs="Arial"/>
          <w:b/>
          <w:noProof/>
          <w:sz w:val="24"/>
        </w:rPr>
        <w:t xml:space="preserve"> on NR</w:t>
      </w:r>
      <w:r w:rsidRPr="00EA0DE3">
        <w:rPr>
          <w:rFonts w:cs="Arial"/>
          <w:b/>
          <w:i/>
          <w:noProof/>
          <w:sz w:val="28"/>
        </w:rPr>
        <w:tab/>
      </w:r>
      <w:r w:rsidR="00397540" w:rsidRPr="00EA0DE3">
        <w:rPr>
          <w:rFonts w:cs="Arial"/>
          <w:b/>
          <w:noProof/>
          <w:sz w:val="28"/>
        </w:rPr>
        <w:t>R2-</w:t>
      </w:r>
      <w:r w:rsidR="007F6671" w:rsidRPr="00EA0DE3">
        <w:rPr>
          <w:rFonts w:cs="Arial"/>
          <w:b/>
          <w:noProof/>
          <w:sz w:val="28"/>
        </w:rPr>
        <w:t>xxxxxxx</w:t>
      </w:r>
    </w:p>
    <w:p w14:paraId="0F028AA1" w14:textId="76E7E67E" w:rsidR="00F64BA5" w:rsidRPr="00EA0DE3" w:rsidRDefault="004C31A7" w:rsidP="00F64BA5">
      <w:pPr>
        <w:pStyle w:val="CRCoverPage"/>
        <w:outlineLvl w:val="0"/>
        <w:rPr>
          <w:rFonts w:cs="Arial"/>
          <w:b/>
          <w:noProof/>
          <w:sz w:val="24"/>
        </w:rPr>
      </w:pPr>
      <w:r w:rsidRPr="00EA0DE3">
        <w:rPr>
          <w:rFonts w:cs="Arial"/>
          <w:b/>
          <w:noProof/>
          <w:sz w:val="24"/>
        </w:rPr>
        <w:t>Reno</w:t>
      </w:r>
      <w:r w:rsidR="00F64BA5" w:rsidRPr="00EA0DE3">
        <w:rPr>
          <w:rFonts w:cs="Arial"/>
          <w:b/>
          <w:noProof/>
          <w:sz w:val="24"/>
        </w:rPr>
        <w:t xml:space="preserve">, </w:t>
      </w:r>
      <w:r w:rsidRPr="00EA0DE3">
        <w:rPr>
          <w:rFonts w:cs="Arial"/>
          <w:b/>
          <w:noProof/>
          <w:sz w:val="24"/>
        </w:rPr>
        <w:t>Nevada</w:t>
      </w:r>
      <w:r w:rsidR="00F64BA5" w:rsidRPr="00EA0DE3">
        <w:rPr>
          <w:rFonts w:cs="Arial"/>
          <w:b/>
          <w:noProof/>
          <w:sz w:val="24"/>
        </w:rPr>
        <w:t xml:space="preserve">, </w:t>
      </w:r>
      <w:r w:rsidRPr="00EA0DE3">
        <w:rPr>
          <w:rFonts w:cs="Arial"/>
          <w:b/>
          <w:noProof/>
          <w:sz w:val="24"/>
        </w:rPr>
        <w:t>27</w:t>
      </w:r>
      <w:r w:rsidR="007F6671" w:rsidRPr="00EA0DE3">
        <w:rPr>
          <w:rFonts w:cs="Arial"/>
          <w:b/>
          <w:noProof/>
          <w:sz w:val="24"/>
          <w:vertAlign w:val="superscript"/>
        </w:rPr>
        <w:t>th</w:t>
      </w:r>
      <w:r w:rsidRPr="00EA0DE3">
        <w:rPr>
          <w:rFonts w:cs="Arial"/>
          <w:b/>
          <w:noProof/>
          <w:sz w:val="24"/>
        </w:rPr>
        <w:t xml:space="preserve"> Nov – 1</w:t>
      </w:r>
      <w:r w:rsidRPr="00EA0DE3">
        <w:rPr>
          <w:rFonts w:cs="Arial"/>
          <w:b/>
          <w:noProof/>
          <w:sz w:val="24"/>
          <w:vertAlign w:val="superscript"/>
        </w:rPr>
        <w:t>st</w:t>
      </w:r>
      <w:r w:rsidR="007F6671" w:rsidRPr="00EA0DE3">
        <w:rPr>
          <w:rFonts w:cs="Arial"/>
          <w:b/>
          <w:noProof/>
          <w:sz w:val="24"/>
        </w:rPr>
        <w:t xml:space="preserve"> </w:t>
      </w:r>
      <w:r w:rsidRPr="00EA0DE3">
        <w:rPr>
          <w:rFonts w:cs="Arial"/>
          <w:b/>
          <w:noProof/>
          <w:sz w:val="24"/>
        </w:rPr>
        <w:t>Dec</w:t>
      </w:r>
      <w:r w:rsidR="00F64BA5" w:rsidRPr="00EA0DE3">
        <w:rPr>
          <w:rFonts w:cs="Arial"/>
          <w:b/>
          <w:noProof/>
          <w:sz w:val="24"/>
        </w:rPr>
        <w:t xml:space="preserve"> 2017</w:t>
      </w:r>
      <w:r w:rsidR="00F64BA5" w:rsidRPr="00EA0DE3">
        <w:rPr>
          <w:rFonts w:cs="Arial"/>
          <w:b/>
          <w:noProof/>
          <w:sz w:val="24"/>
        </w:rPr>
        <w:tab/>
      </w:r>
      <w:r w:rsidR="00F64BA5" w:rsidRPr="00EA0DE3">
        <w:rPr>
          <w:rFonts w:cs="Arial"/>
          <w:b/>
          <w:noProof/>
          <w:sz w:val="24"/>
        </w:rPr>
        <w:tab/>
      </w:r>
      <w:r w:rsidR="00F64BA5" w:rsidRPr="00EA0DE3">
        <w:rPr>
          <w:rFonts w:cs="Arial"/>
          <w:b/>
          <w:noProof/>
          <w:sz w:val="24"/>
        </w:rPr>
        <w:tab/>
      </w:r>
    </w:p>
    <w:p w14:paraId="530B5054" w14:textId="742DA174" w:rsidR="00055EFC" w:rsidRPr="00D16D39" w:rsidRDefault="00055EFC" w:rsidP="00055EFC">
      <w:pPr>
        <w:pStyle w:val="3GPPHeader"/>
        <w:rPr>
          <w:rFonts w:ascii="Arial" w:hAnsi="Arial" w:cs="Arial"/>
          <w:sz w:val="22"/>
        </w:rPr>
      </w:pPr>
      <w:r w:rsidRPr="00EA0DE3">
        <w:rPr>
          <w:rFonts w:ascii="Arial" w:hAnsi="Arial" w:cs="Arial"/>
          <w:sz w:val="22"/>
        </w:rPr>
        <w:t>Agenda Item:</w:t>
      </w:r>
      <w:r w:rsidRPr="00EA0DE3">
        <w:rPr>
          <w:rFonts w:ascii="Arial" w:hAnsi="Arial" w:cs="Arial"/>
          <w:sz w:val="22"/>
        </w:rPr>
        <w:tab/>
      </w:r>
      <w:r w:rsidR="00D16D39" w:rsidRPr="00EA0DE3">
        <w:rPr>
          <w:rFonts w:ascii="Arial" w:hAnsi="Arial" w:cs="Arial"/>
          <w:sz w:val="22"/>
        </w:rPr>
        <w:t>10.4.1.4.1</w:t>
      </w:r>
    </w:p>
    <w:p w14:paraId="7415946F" w14:textId="77777777" w:rsidR="00055EFC" w:rsidRPr="006A0479" w:rsidRDefault="00055EFC" w:rsidP="00055EFC">
      <w:pPr>
        <w:pStyle w:val="3GPPHeader"/>
        <w:rPr>
          <w:rFonts w:ascii="Arial" w:hAnsi="Arial" w:cs="Arial"/>
          <w:sz w:val="22"/>
        </w:rPr>
      </w:pPr>
      <w:r w:rsidRPr="006A0479">
        <w:rPr>
          <w:rFonts w:ascii="Arial" w:hAnsi="Arial" w:cs="Arial"/>
          <w:sz w:val="22"/>
        </w:rPr>
        <w:t>Source:</w:t>
      </w:r>
      <w:r w:rsidRPr="006A0479">
        <w:rPr>
          <w:rFonts w:ascii="Arial" w:hAnsi="Arial" w:cs="Arial"/>
          <w:sz w:val="22"/>
        </w:rPr>
        <w:tab/>
        <w:t>Ericsson</w:t>
      </w:r>
    </w:p>
    <w:p w14:paraId="5B345F5E" w14:textId="3BEB0330" w:rsidR="0087117A" w:rsidRPr="006A0479" w:rsidRDefault="0087117A" w:rsidP="0087117A">
      <w:pPr>
        <w:pStyle w:val="3GPPHeader"/>
        <w:rPr>
          <w:rFonts w:ascii="Arial" w:hAnsi="Arial" w:cs="Arial"/>
          <w:sz w:val="22"/>
        </w:rPr>
      </w:pPr>
      <w:r w:rsidRPr="006A0479">
        <w:rPr>
          <w:rFonts w:ascii="Arial" w:hAnsi="Arial" w:cs="Arial"/>
          <w:sz w:val="22"/>
        </w:rPr>
        <w:t>Title:</w:t>
      </w:r>
      <w:r w:rsidRPr="006A0479">
        <w:rPr>
          <w:rFonts w:ascii="Arial" w:hAnsi="Arial" w:cs="Arial"/>
          <w:sz w:val="22"/>
        </w:rPr>
        <w:tab/>
      </w:r>
      <w:r w:rsidR="00270D81" w:rsidRPr="006A0479">
        <w:rPr>
          <w:rFonts w:ascii="Arial" w:hAnsi="Arial" w:cs="Arial"/>
          <w:sz w:val="22"/>
        </w:rPr>
        <w:t xml:space="preserve">Remaining issues </w:t>
      </w:r>
      <w:r w:rsidR="00415EEF">
        <w:rPr>
          <w:rFonts w:ascii="Arial" w:hAnsi="Arial" w:cs="Arial"/>
          <w:sz w:val="22"/>
        </w:rPr>
        <w:t xml:space="preserve">of </w:t>
      </w:r>
      <w:r w:rsidR="00EA0DE3">
        <w:rPr>
          <w:rFonts w:ascii="Arial" w:hAnsi="Arial" w:cs="Arial"/>
          <w:sz w:val="22"/>
        </w:rPr>
        <w:t>email discussion # 20</w:t>
      </w:r>
      <w:r w:rsidR="00270D81" w:rsidRPr="006A0479">
        <w:rPr>
          <w:rFonts w:ascii="Arial" w:hAnsi="Arial" w:cs="Arial"/>
          <w:sz w:val="22"/>
        </w:rPr>
        <w:t xml:space="preserve"> </w:t>
      </w:r>
      <w:r w:rsidR="00EA0DE3">
        <w:rPr>
          <w:rFonts w:ascii="Arial" w:hAnsi="Arial" w:cs="Arial"/>
          <w:sz w:val="22"/>
        </w:rPr>
        <w:t xml:space="preserve">on </w:t>
      </w:r>
      <w:r w:rsidR="00EF0A2F">
        <w:rPr>
          <w:rFonts w:ascii="Arial" w:hAnsi="Arial" w:cs="Arial"/>
          <w:sz w:val="22"/>
        </w:rPr>
        <w:t>measurement report</w:t>
      </w:r>
      <w:r w:rsidR="00D16D39">
        <w:rPr>
          <w:rFonts w:ascii="Arial" w:hAnsi="Arial" w:cs="Arial"/>
          <w:sz w:val="22"/>
        </w:rPr>
        <w:t xml:space="preserve">ing </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303911D0" w14:textId="4875864C" w:rsidR="00EF0A2F" w:rsidRDefault="00EF0A2F" w:rsidP="00EA0DE3">
      <w:pPr>
        <w:tabs>
          <w:tab w:val="left" w:pos="1622"/>
        </w:tabs>
        <w:spacing w:after="0" w:line="240" w:lineRule="auto"/>
        <w:jc w:val="both"/>
        <w:rPr>
          <w:rFonts w:ascii="Arial" w:eastAsia="MS Mincho" w:hAnsi="Arial" w:cs="Arial"/>
          <w:sz w:val="20"/>
          <w:szCs w:val="24"/>
          <w:lang w:eastAsia="en-GB"/>
        </w:rPr>
      </w:pPr>
      <w:r>
        <w:rPr>
          <w:rFonts w:ascii="Arial" w:eastAsia="MS Mincho" w:hAnsi="Arial" w:cs="Arial"/>
          <w:sz w:val="20"/>
          <w:szCs w:val="24"/>
          <w:lang w:eastAsia="en-GB"/>
        </w:rPr>
        <w:t xml:space="preserve">Significant </w:t>
      </w:r>
      <w:r w:rsidR="00A527B2" w:rsidRPr="006A0479">
        <w:rPr>
          <w:rFonts w:ascii="Arial" w:eastAsia="MS Mincho" w:hAnsi="Arial" w:cs="Arial"/>
          <w:sz w:val="20"/>
          <w:szCs w:val="24"/>
          <w:lang w:eastAsia="en-GB"/>
        </w:rPr>
        <w:t>progress was made in the RAN2#99bis meeting related to the contents of the measurement report</w:t>
      </w:r>
      <w:r>
        <w:rPr>
          <w:rFonts w:ascii="Arial" w:eastAsia="MS Mincho" w:hAnsi="Arial" w:cs="Arial"/>
          <w:sz w:val="20"/>
          <w:szCs w:val="24"/>
          <w:lang w:eastAsia="en-GB"/>
        </w:rPr>
        <w:t xml:space="preserve"> e.g. </w:t>
      </w:r>
      <w:r w:rsidR="00A527B2" w:rsidRPr="006A0479">
        <w:rPr>
          <w:rFonts w:ascii="Arial" w:eastAsia="MS Mincho" w:hAnsi="Arial" w:cs="Arial"/>
          <w:sz w:val="20"/>
          <w:szCs w:val="24"/>
          <w:lang w:eastAsia="en-GB"/>
        </w:rPr>
        <w:t>in relation to the serving cells’ measurement configurations.</w:t>
      </w:r>
      <w:r>
        <w:rPr>
          <w:rFonts w:ascii="Arial" w:eastAsia="MS Mincho" w:hAnsi="Arial" w:cs="Arial"/>
          <w:sz w:val="20"/>
          <w:szCs w:val="24"/>
          <w:lang w:eastAsia="en-GB"/>
        </w:rPr>
        <w:t xml:space="preserve"> And email discussion was triggered to capture agreements in the DRAFT RRC specifications:</w:t>
      </w:r>
    </w:p>
    <w:p w14:paraId="7368799E" w14:textId="77777777" w:rsidR="00EF0A2F" w:rsidRDefault="00EF0A2F" w:rsidP="00EA0DE3">
      <w:pPr>
        <w:pStyle w:val="EmailDiscussion"/>
        <w:overflowPunct/>
        <w:autoSpaceDE/>
        <w:autoSpaceDN/>
        <w:adjustRightInd/>
        <w:jc w:val="both"/>
        <w:textAlignment w:val="auto"/>
      </w:pPr>
      <w:r>
        <w:t>[99bis#20][NR] RRM (Ericsson)</w:t>
      </w:r>
    </w:p>
    <w:p w14:paraId="0A0E8682" w14:textId="77777777" w:rsidR="00EF0A2F" w:rsidRDefault="00EF0A2F" w:rsidP="00EA0DE3">
      <w:pPr>
        <w:pStyle w:val="EmailDiscussion2"/>
        <w:jc w:val="both"/>
      </w:pPr>
      <w:r>
        <w:tab/>
        <w:t>After merge of TPs from this meeting in draft TS, continue to progress RRM, ASN.1 and corresponding field descriptions and procedure text. To include:</w:t>
      </w:r>
    </w:p>
    <w:p w14:paraId="6A4AD01D" w14:textId="77777777" w:rsidR="00EF0A2F" w:rsidRDefault="00EF0A2F" w:rsidP="00EA0DE3">
      <w:pPr>
        <w:pStyle w:val="EmailDiscussion2"/>
        <w:jc w:val="both"/>
      </w:pPr>
      <w:r>
        <w:tab/>
        <w:t>-</w:t>
      </w:r>
      <w:r>
        <w:tab/>
        <w:t>updating to capture agreements from this meeting</w:t>
      </w:r>
    </w:p>
    <w:p w14:paraId="531ECCCA" w14:textId="77777777" w:rsidR="00EF0A2F" w:rsidRDefault="00EF0A2F" w:rsidP="00EA0DE3">
      <w:pPr>
        <w:pStyle w:val="EmailDiscussion2"/>
        <w:jc w:val="both"/>
      </w:pPr>
      <w:r>
        <w:tab/>
        <w:t>-</w:t>
      </w:r>
      <w:r>
        <w:tab/>
        <w:t>attempt to address identified FFS points</w:t>
      </w:r>
    </w:p>
    <w:p w14:paraId="5FA33C92" w14:textId="77777777" w:rsidR="00EF0A2F" w:rsidRDefault="00EF0A2F" w:rsidP="00EA0DE3">
      <w:pPr>
        <w:pStyle w:val="EmailDiscussion2"/>
        <w:jc w:val="both"/>
      </w:pPr>
      <w:r>
        <w:tab/>
        <w:t>-</w:t>
      </w:r>
      <w:r>
        <w:tab/>
        <w:t>identify FFS points that need online discussion at next meeting</w:t>
      </w:r>
    </w:p>
    <w:p w14:paraId="1457890E" w14:textId="77777777" w:rsidR="00EF0A2F" w:rsidRDefault="00EF0A2F" w:rsidP="00EA0DE3">
      <w:pPr>
        <w:pStyle w:val="EmailDiscussion2"/>
        <w:jc w:val="both"/>
      </w:pPr>
      <w:r>
        <w:tab/>
        <w:t>Intended outcome: TP (changes to draft TS) for next meeting</w:t>
      </w:r>
    </w:p>
    <w:p w14:paraId="7D3193A8" w14:textId="77777777" w:rsidR="00EF0A2F" w:rsidRDefault="00EF0A2F" w:rsidP="00EA0DE3">
      <w:pPr>
        <w:pStyle w:val="EmailDiscussion2"/>
        <w:jc w:val="both"/>
      </w:pPr>
      <w:r>
        <w:tab/>
      </w:r>
      <w:r w:rsidRPr="00682A3E">
        <w:rPr>
          <w:highlight w:val="yellow"/>
        </w:rPr>
        <w:t>Deadline:  Thursday 2017-11-09</w:t>
      </w:r>
      <w:r>
        <w:t xml:space="preserve"> </w:t>
      </w:r>
    </w:p>
    <w:p w14:paraId="2DB547CD" w14:textId="63E11A5F" w:rsidR="00EF0A2F" w:rsidRDefault="00EF0A2F" w:rsidP="00EA0DE3">
      <w:pPr>
        <w:tabs>
          <w:tab w:val="left" w:pos="1622"/>
        </w:tabs>
        <w:spacing w:after="0" w:line="240" w:lineRule="auto"/>
        <w:jc w:val="both"/>
        <w:rPr>
          <w:rFonts w:ascii="Arial" w:eastAsia="MS Mincho" w:hAnsi="Arial" w:cs="Arial"/>
          <w:sz w:val="20"/>
          <w:szCs w:val="24"/>
          <w:lang w:eastAsia="en-GB"/>
        </w:rPr>
      </w:pPr>
    </w:p>
    <w:p w14:paraId="1EB11B3B" w14:textId="2ABFB4AB" w:rsidR="008256C6" w:rsidRPr="006A0479" w:rsidRDefault="00EF0A2F" w:rsidP="00EA0DE3">
      <w:pPr>
        <w:tabs>
          <w:tab w:val="left" w:pos="1622"/>
        </w:tabs>
        <w:spacing w:after="0" w:line="240" w:lineRule="auto"/>
        <w:jc w:val="both"/>
        <w:rPr>
          <w:rFonts w:ascii="Arial" w:eastAsia="MS Mincho" w:hAnsi="Arial" w:cs="Arial"/>
          <w:sz w:val="20"/>
          <w:szCs w:val="24"/>
          <w:lang w:eastAsia="en-GB"/>
        </w:rPr>
      </w:pPr>
      <w:r>
        <w:rPr>
          <w:rFonts w:ascii="Arial" w:eastAsia="MS Mincho" w:hAnsi="Arial" w:cs="Arial"/>
          <w:sz w:val="20"/>
          <w:szCs w:val="24"/>
          <w:lang w:eastAsia="en-GB"/>
        </w:rPr>
        <w:t>Although most of the issues</w:t>
      </w:r>
      <w:r w:rsidR="00EA0DE3">
        <w:rPr>
          <w:rFonts w:ascii="Arial" w:eastAsia="MS Mincho" w:hAnsi="Arial" w:cs="Arial"/>
          <w:sz w:val="20"/>
          <w:szCs w:val="24"/>
          <w:lang w:eastAsia="en-GB"/>
        </w:rPr>
        <w:t xml:space="preserve"> </w:t>
      </w:r>
      <w:r w:rsidR="00D16D39">
        <w:rPr>
          <w:rFonts w:ascii="Arial" w:eastAsia="MS Mincho" w:hAnsi="Arial" w:cs="Arial"/>
          <w:sz w:val="20"/>
          <w:szCs w:val="24"/>
          <w:lang w:eastAsia="en-GB"/>
        </w:rPr>
        <w:t xml:space="preserve">related to measurement reporting and reporting configuration </w:t>
      </w:r>
      <w:r>
        <w:rPr>
          <w:rFonts w:ascii="Arial" w:eastAsia="MS Mincho" w:hAnsi="Arial" w:cs="Arial"/>
          <w:sz w:val="20"/>
          <w:szCs w:val="24"/>
          <w:lang w:eastAsia="en-GB"/>
        </w:rPr>
        <w:t>seemed to be resolved, there are still some remaining open issues</w:t>
      </w:r>
      <w:r w:rsidR="007841B3">
        <w:rPr>
          <w:rFonts w:ascii="Arial" w:eastAsia="MS Mincho" w:hAnsi="Arial" w:cs="Arial"/>
          <w:sz w:val="20"/>
          <w:szCs w:val="24"/>
          <w:lang w:eastAsia="en-GB"/>
        </w:rPr>
        <w:t xml:space="preserve"> captured as Editor’s notes in the DRAFT TP</w:t>
      </w:r>
      <w:r>
        <w:rPr>
          <w:rFonts w:ascii="Arial" w:eastAsia="MS Mincho" w:hAnsi="Arial" w:cs="Arial"/>
          <w:sz w:val="20"/>
          <w:szCs w:val="24"/>
          <w:lang w:eastAsia="en-GB"/>
        </w:rPr>
        <w:t xml:space="preserve">. This </w:t>
      </w:r>
      <w:r w:rsidR="007841B3">
        <w:rPr>
          <w:rFonts w:ascii="Arial" w:eastAsia="MS Mincho" w:hAnsi="Arial" w:cs="Arial"/>
          <w:sz w:val="20"/>
          <w:szCs w:val="24"/>
          <w:lang w:eastAsia="en-GB"/>
        </w:rPr>
        <w:t xml:space="preserve">paper </w:t>
      </w:r>
      <w:r w:rsidR="000F0B37">
        <w:rPr>
          <w:rFonts w:ascii="Arial" w:eastAsia="MS Mincho" w:hAnsi="Arial" w:cs="Arial"/>
          <w:sz w:val="20"/>
          <w:szCs w:val="24"/>
          <w:lang w:eastAsia="en-GB"/>
        </w:rPr>
        <w:t xml:space="preserve">proposes a way forward to resolve the FFSs </w:t>
      </w:r>
      <w:r w:rsidR="007841B3">
        <w:rPr>
          <w:rFonts w:ascii="Arial" w:eastAsia="MS Mincho" w:hAnsi="Arial" w:cs="Arial"/>
          <w:sz w:val="20"/>
          <w:szCs w:val="24"/>
          <w:lang w:eastAsia="en-GB"/>
        </w:rPr>
        <w:t>related to the measurement report content, which affect section</w:t>
      </w:r>
      <w:r w:rsidR="005841E6">
        <w:rPr>
          <w:rFonts w:ascii="Arial" w:eastAsia="MS Mincho" w:hAnsi="Arial" w:cs="Arial"/>
          <w:sz w:val="20"/>
          <w:szCs w:val="24"/>
          <w:lang w:eastAsia="en-GB"/>
        </w:rPr>
        <w:t>s</w:t>
      </w:r>
      <w:r w:rsidR="007841B3">
        <w:rPr>
          <w:rFonts w:ascii="Arial" w:eastAsia="MS Mincho" w:hAnsi="Arial" w:cs="Arial"/>
          <w:sz w:val="20"/>
          <w:szCs w:val="24"/>
          <w:lang w:eastAsia="en-GB"/>
        </w:rPr>
        <w:t xml:space="preserve"> </w:t>
      </w:r>
      <w:r w:rsidR="005841E6">
        <w:rPr>
          <w:rFonts w:ascii="Arial" w:eastAsia="MS Mincho" w:hAnsi="Arial" w:cs="Arial"/>
          <w:sz w:val="20"/>
          <w:szCs w:val="24"/>
          <w:lang w:eastAsia="en-GB"/>
        </w:rPr>
        <w:t xml:space="preserve">5.5.3 (performing measurements) and </w:t>
      </w:r>
      <w:r w:rsidR="007841B3">
        <w:rPr>
          <w:rFonts w:ascii="Arial" w:eastAsia="MS Mincho" w:hAnsi="Arial" w:cs="Arial"/>
          <w:sz w:val="20"/>
          <w:szCs w:val="24"/>
          <w:lang w:eastAsia="en-GB"/>
        </w:rPr>
        <w:t>5.5.5 (measurement reporting)</w:t>
      </w:r>
      <w:r w:rsidR="00D16D39">
        <w:rPr>
          <w:rFonts w:ascii="Arial" w:eastAsia="MS Mincho" w:hAnsi="Arial" w:cs="Arial"/>
          <w:sz w:val="20"/>
          <w:szCs w:val="24"/>
          <w:lang w:eastAsia="en-GB"/>
        </w:rPr>
        <w:t>.</w:t>
      </w:r>
      <w:r w:rsidR="00D16D39">
        <w:t xml:space="preserve"> </w:t>
      </w:r>
      <w:r w:rsidR="005841E6">
        <w:rPr>
          <w:rFonts w:ascii="Arial" w:eastAsia="MS Mincho" w:hAnsi="Arial" w:cs="Arial"/>
          <w:sz w:val="20"/>
          <w:szCs w:val="24"/>
          <w:lang w:eastAsia="en-GB"/>
        </w:rPr>
        <w:t xml:space="preserve">In addition, triggered by the comments from some companies, the paper also </w:t>
      </w:r>
      <w:r w:rsidR="000F0B37">
        <w:rPr>
          <w:rFonts w:ascii="Arial" w:eastAsia="MS Mincho" w:hAnsi="Arial" w:cs="Arial"/>
          <w:sz w:val="20"/>
          <w:szCs w:val="24"/>
          <w:lang w:eastAsia="en-GB"/>
        </w:rPr>
        <w:t xml:space="preserve">proposes a discussion of the interpretation of </w:t>
      </w:r>
      <w:r w:rsidR="005841E6">
        <w:rPr>
          <w:rFonts w:ascii="Arial" w:eastAsia="MS Mincho" w:hAnsi="Arial" w:cs="Arial"/>
          <w:sz w:val="20"/>
          <w:szCs w:val="24"/>
          <w:lang w:eastAsia="en-GB"/>
        </w:rPr>
        <w:t xml:space="preserve">some agreements.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6181F31C" w14:textId="1B725299" w:rsidR="009F5D03" w:rsidRDefault="009F5D03" w:rsidP="000F5E2A">
      <w:pPr>
        <w:pStyle w:val="Heading2"/>
      </w:pPr>
      <w:bookmarkStart w:id="3" w:name="_Ref498591792"/>
      <w:r>
        <w:t>Serving cell</w:t>
      </w:r>
      <w:r w:rsidR="00237FB3">
        <w:t>s’</w:t>
      </w:r>
      <w:r>
        <w:t xml:space="preserve"> SINR</w:t>
      </w:r>
      <w:bookmarkEnd w:id="3"/>
      <w:r w:rsidR="00C92C59">
        <w:t xml:space="preserve"> measurements</w:t>
      </w:r>
    </w:p>
    <w:p w14:paraId="54482B2C" w14:textId="5E6F784C" w:rsidR="00E16F3C" w:rsidRPr="006A0479" w:rsidRDefault="0036447C" w:rsidP="00E16F3C">
      <w:pPr>
        <w:rPr>
          <w:lang w:eastAsia="zh-CN"/>
        </w:rPr>
      </w:pPr>
      <w:r>
        <w:rPr>
          <w:lang w:eastAsia="zh-CN"/>
        </w:rPr>
        <w:t xml:space="preserve">In </w:t>
      </w:r>
      <w:r w:rsidR="005C5CFB" w:rsidRPr="006A0479">
        <w:rPr>
          <w:lang w:eastAsia="zh-CN"/>
        </w:rPr>
        <w:t xml:space="preserve">RAN2#99bis, Prague, </w:t>
      </w:r>
      <w:r>
        <w:rPr>
          <w:lang w:eastAsia="zh-CN"/>
        </w:rPr>
        <w:t xml:space="preserve">the following has been agreed concerning the quantities to be measured and reported for NR serving cells: </w:t>
      </w:r>
    </w:p>
    <w:p w14:paraId="3CE6EB21" w14:textId="060323D9" w:rsidR="009A1EB8" w:rsidRDefault="00C87F30" w:rsidP="008D66BA">
      <w:r>
        <w:rPr>
          <w:noProof/>
          <w:lang w:eastAsia="sv-SE"/>
        </w:rPr>
        <mc:AlternateContent>
          <mc:Choice Requires="wps">
            <w:drawing>
              <wp:anchor distT="0" distB="0" distL="114300" distR="114300" simplePos="0" relativeHeight="251659264" behindDoc="0" locked="0" layoutInCell="1" allowOverlap="1" wp14:anchorId="5EA480E9" wp14:editId="67F2529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1B9CFC" w14:textId="77777777" w:rsidR="00D16D39" w:rsidRPr="006A0479" w:rsidRDefault="00D16D39" w:rsidP="00C87F30">
                            <w:pPr>
                              <w:pStyle w:val="BodyText"/>
                            </w:pPr>
                            <w:r w:rsidRPr="006A0479">
                              <w:t>Agreements:</w:t>
                            </w:r>
                          </w:p>
                          <w:p w14:paraId="0B6248CA" w14:textId="77777777" w:rsidR="00D16D39" w:rsidRPr="006A0479" w:rsidRDefault="00D16D39" w:rsidP="00C87F30">
                            <w:pPr>
                              <w:pStyle w:val="BodyText"/>
                            </w:pPr>
                            <w:r w:rsidRPr="006A0479">
                              <w:t xml:space="preserve">5    The UE shall perform RSRP, RSRQ measurements for each serving cell. </w:t>
                            </w:r>
                            <w:r w:rsidRPr="008D66BA">
                              <w:rPr>
                                <w:highlight w:val="yellow"/>
                              </w:rPr>
                              <w:t>FFS whether SINR is always measured on serving cells or is configured by the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EA480E9"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11B9CFC" w14:textId="77777777" w:rsidR="00D16D39" w:rsidRPr="006A0479" w:rsidRDefault="00D16D39" w:rsidP="00C87F30">
                      <w:pPr>
                        <w:pStyle w:val="BodyText"/>
                      </w:pPr>
                      <w:r w:rsidRPr="006A0479">
                        <w:t>Agreements:</w:t>
                      </w:r>
                    </w:p>
                    <w:p w14:paraId="0B6248CA" w14:textId="77777777" w:rsidR="00D16D39" w:rsidRPr="006A0479" w:rsidRDefault="00D16D39" w:rsidP="00C87F30">
                      <w:pPr>
                        <w:pStyle w:val="BodyText"/>
                      </w:pPr>
                      <w:r w:rsidRPr="006A0479">
                        <w:t xml:space="preserve">5    The UE shall perform RSRP, RSRQ measurements for each serving cell. </w:t>
                      </w:r>
                      <w:r w:rsidRPr="008D66BA">
                        <w:rPr>
                          <w:highlight w:val="yellow"/>
                        </w:rPr>
                        <w:t>FFS whether SINR is always measured on serving cells or is configured by the network.</w:t>
                      </w:r>
                    </w:p>
                  </w:txbxContent>
                </v:textbox>
                <w10:wrap type="square"/>
              </v:shape>
            </w:pict>
          </mc:Fallback>
        </mc:AlternateContent>
      </w:r>
      <w:bookmarkStart w:id="4" w:name="_Hlk497467334"/>
    </w:p>
    <w:p w14:paraId="1BC651C7" w14:textId="37C5C8ED" w:rsidR="0036447C" w:rsidRDefault="009A1EB8" w:rsidP="008D66BA">
      <w:r>
        <w:t>S</w:t>
      </w:r>
      <w:r w:rsidR="0036447C">
        <w:t>INR measurements remained FFS, although later</w:t>
      </w:r>
      <w:r w:rsidR="005D5641">
        <w:t>,</w:t>
      </w:r>
      <w:r w:rsidR="0036447C">
        <w:t xml:space="preserve"> in the same meeting</w:t>
      </w:r>
      <w:r w:rsidR="005D5641">
        <w:t>,</w:t>
      </w:r>
      <w:r w:rsidR="0036447C">
        <w:t xml:space="preserve"> the following has been agreed:</w:t>
      </w:r>
    </w:p>
    <w:p w14:paraId="7C5E3343" w14:textId="77777777" w:rsidR="0036447C" w:rsidRPr="002F7D57" w:rsidRDefault="0036447C" w:rsidP="0036447C">
      <w:pPr>
        <w:pStyle w:val="Doc-text2"/>
        <w:pBdr>
          <w:top w:val="single" w:sz="4" w:space="1" w:color="auto"/>
          <w:left w:val="single" w:sz="4" w:space="4" w:color="auto"/>
          <w:bottom w:val="single" w:sz="4" w:space="1" w:color="auto"/>
          <w:right w:val="single" w:sz="4" w:space="4" w:color="auto"/>
        </w:pBdr>
      </w:pPr>
      <w:bookmarkStart w:id="5" w:name="_Hlk497491663"/>
      <w:r w:rsidRPr="002F7D57">
        <w:t>Agreements</w:t>
      </w:r>
    </w:p>
    <w:p w14:paraId="44E19A9C" w14:textId="77777777" w:rsidR="0036447C" w:rsidRPr="002F7D57" w:rsidRDefault="0036447C" w:rsidP="0036447C">
      <w:pPr>
        <w:pStyle w:val="Doc-text2"/>
        <w:pBdr>
          <w:top w:val="single" w:sz="4" w:space="1" w:color="auto"/>
          <w:left w:val="single" w:sz="4" w:space="4" w:color="auto"/>
          <w:bottom w:val="single" w:sz="4" w:space="1" w:color="auto"/>
          <w:right w:val="single" w:sz="4" w:space="4" w:color="auto"/>
        </w:pBdr>
      </w:pPr>
      <w:r>
        <w:t xml:space="preserve">. . . </w:t>
      </w:r>
    </w:p>
    <w:p w14:paraId="1DF52386" w14:textId="77777777" w:rsidR="0036447C" w:rsidRPr="002F7D57" w:rsidRDefault="0036447C" w:rsidP="0036447C">
      <w:pPr>
        <w:pStyle w:val="Doc-text2"/>
        <w:pBdr>
          <w:top w:val="single" w:sz="4" w:space="1" w:color="auto"/>
          <w:left w:val="single" w:sz="4" w:space="4" w:color="auto"/>
          <w:bottom w:val="single" w:sz="4" w:space="1" w:color="auto"/>
          <w:right w:val="single" w:sz="4" w:space="4" w:color="auto"/>
        </w:pBdr>
      </w:pPr>
      <w:bookmarkStart w:id="6" w:name="_Hlk497569282"/>
      <w:r w:rsidRPr="002F7D57">
        <w:t>2</w:t>
      </w:r>
      <w:r w:rsidRPr="002F7D57">
        <w:tab/>
        <w:t xml:space="preserve">Introduce RS-SINR based on SS/PBCH block and CSI-RS for L3 mobility. Can be used for </w:t>
      </w:r>
      <w:r w:rsidRPr="008D66BA">
        <w:rPr>
          <w:highlight w:val="yellow"/>
        </w:rPr>
        <w:t>triggering Ax events and reporting.</w:t>
      </w:r>
    </w:p>
    <w:bookmarkEnd w:id="6"/>
    <w:p w14:paraId="60607EC7" w14:textId="77777777" w:rsidR="0036447C" w:rsidRDefault="0036447C" w:rsidP="0036447C">
      <w:pPr>
        <w:pStyle w:val="Doc-text2"/>
        <w:pBdr>
          <w:top w:val="single" w:sz="4" w:space="1" w:color="auto"/>
          <w:left w:val="single" w:sz="4" w:space="4" w:color="auto"/>
          <w:bottom w:val="single" w:sz="4" w:space="1" w:color="auto"/>
          <w:right w:val="single" w:sz="4" w:space="4" w:color="auto"/>
        </w:pBdr>
      </w:pPr>
      <w:r>
        <w:t xml:space="preserve">. . . </w:t>
      </w:r>
    </w:p>
    <w:p w14:paraId="70EC93D9" w14:textId="77777777" w:rsidR="0036447C" w:rsidRDefault="0036447C" w:rsidP="0036447C"/>
    <w:bookmarkEnd w:id="5"/>
    <w:p w14:paraId="35C50048" w14:textId="778CA52B" w:rsidR="002231CE" w:rsidRDefault="00DF46E9" w:rsidP="008D66BA">
      <w:pPr>
        <w:pStyle w:val="Doc-text2"/>
        <w:ind w:left="0" w:firstLine="0"/>
        <w:jc w:val="both"/>
        <w:rPr>
          <w:i/>
        </w:rPr>
      </w:pPr>
      <w:r>
        <w:lastRenderedPageBreak/>
        <w:t xml:space="preserve">It </w:t>
      </w:r>
      <w:r w:rsidR="0036447C">
        <w:t>seem</w:t>
      </w:r>
      <w:r w:rsidR="005D5641">
        <w:t>ed</w:t>
      </w:r>
      <w:r w:rsidR="0036447C">
        <w:t xml:space="preserve"> </w:t>
      </w:r>
      <w:r w:rsidR="005D5641">
        <w:t xml:space="preserve">quite </w:t>
      </w:r>
      <w:r w:rsidR="0036447C">
        <w:t xml:space="preserve">straight forward </w:t>
      </w:r>
      <w:r w:rsidR="005D5641">
        <w:t xml:space="preserve">as rapporteur </w:t>
      </w:r>
      <w:r w:rsidR="00D16D39">
        <w:t xml:space="preserve">of email discussion # 20 </w:t>
      </w:r>
      <w:r w:rsidR="005D5641">
        <w:t xml:space="preserve">to </w:t>
      </w:r>
      <w:r w:rsidR="00FC1DD5">
        <w:t xml:space="preserve">assume </w:t>
      </w:r>
      <w:r w:rsidR="0036447C">
        <w:t xml:space="preserve">that </w:t>
      </w:r>
      <w:r w:rsidR="005D5641">
        <w:t xml:space="preserve">the </w:t>
      </w:r>
      <w:r w:rsidR="0036447C">
        <w:t>SINR</w:t>
      </w:r>
      <w:r w:rsidR="00F35A72">
        <w:t>, just as RSRP and RSRQ (previously agreed),</w:t>
      </w:r>
      <w:r w:rsidR="0036447C">
        <w:t xml:space="preserve"> can be configured as trigger quantity and report quantity.</w:t>
      </w:r>
      <w:r w:rsidR="005D5641">
        <w:t xml:space="preserve"> In the TP email discussion, that was captured in ASN.1 by defining an SINR quantity </w:t>
      </w:r>
      <w:r w:rsidR="00F35A72">
        <w:t xml:space="preserve">within the IEs </w:t>
      </w:r>
      <w:r w:rsidR="00F35A72" w:rsidRPr="008D66BA">
        <w:rPr>
          <w:i/>
        </w:rPr>
        <w:t>MeasTriggerQuantity</w:t>
      </w:r>
      <w:r w:rsidR="00F35A72">
        <w:t xml:space="preserve"> and </w:t>
      </w:r>
      <w:r w:rsidR="00F35A72" w:rsidRPr="008D66BA">
        <w:rPr>
          <w:i/>
        </w:rPr>
        <w:t>MeasReportQuantity</w:t>
      </w:r>
      <w:r w:rsidR="00F35A72">
        <w:t xml:space="preserve">, defined within </w:t>
      </w:r>
      <w:r w:rsidR="005D5641" w:rsidRPr="008D66BA">
        <w:rPr>
          <w:i/>
        </w:rPr>
        <w:t>reportConfigNR</w:t>
      </w:r>
      <w:r w:rsidR="002231CE">
        <w:rPr>
          <w:i/>
        </w:rPr>
        <w:t>.</w:t>
      </w:r>
    </w:p>
    <w:p w14:paraId="20BE2F80" w14:textId="77777777" w:rsidR="00D16D39" w:rsidRDefault="00D16D39" w:rsidP="00D16D39">
      <w:pPr>
        <w:pStyle w:val="Doc-text2"/>
        <w:ind w:left="0" w:firstLine="0"/>
        <w:rPr>
          <w:i/>
        </w:rPr>
      </w:pPr>
    </w:p>
    <w:p w14:paraId="32EC7CCD" w14:textId="057593AD" w:rsidR="00D16D39" w:rsidRPr="00D16D39" w:rsidRDefault="00D16D39" w:rsidP="00D16D39">
      <w:pPr>
        <w:pStyle w:val="Observation"/>
        <w:numPr>
          <w:ilvl w:val="0"/>
          <w:numId w:val="28"/>
        </w:numPr>
        <w:ind w:left="1701" w:hanging="1701"/>
        <w:rPr>
          <w:rFonts w:ascii="Arial" w:hAnsi="Arial" w:cs="Arial"/>
          <w:sz w:val="20"/>
          <w:szCs w:val="20"/>
        </w:rPr>
      </w:pPr>
      <w:r w:rsidRPr="006A0479">
        <w:rPr>
          <w:rFonts w:ascii="Arial" w:hAnsi="Arial" w:cs="Arial"/>
          <w:sz w:val="20"/>
          <w:szCs w:val="20"/>
        </w:rPr>
        <w:t xml:space="preserve">It </w:t>
      </w:r>
      <w:r>
        <w:rPr>
          <w:rFonts w:ascii="Arial" w:hAnsi="Arial" w:cs="Arial"/>
          <w:sz w:val="20"/>
          <w:szCs w:val="20"/>
        </w:rPr>
        <w:t>is a common understand among most companies that the network may configure the UE with SINR as trigger quantity and/or reporting quantity.</w:t>
      </w:r>
    </w:p>
    <w:p w14:paraId="1E7B2D93" w14:textId="2A61153F" w:rsidR="00F35A72" w:rsidRDefault="00F35A72" w:rsidP="008D66BA">
      <w:pPr>
        <w:pStyle w:val="Doc-text2"/>
        <w:ind w:left="0" w:firstLine="0"/>
      </w:pPr>
    </w:p>
    <w:p w14:paraId="63FCB0FC" w14:textId="1AF5E793" w:rsidR="00DF46E9" w:rsidRDefault="00FC1DD5" w:rsidP="008D66BA">
      <w:pPr>
        <w:pStyle w:val="Doc-text2"/>
        <w:ind w:left="0" w:firstLine="0"/>
      </w:pPr>
      <w:r>
        <w:t xml:space="preserve">As most of the companies seemed to have the same understanding, that was not classified as an open issue. </w:t>
      </w:r>
      <w:r w:rsidR="008D66BA">
        <w:t xml:space="preserve"> </w:t>
      </w:r>
      <w:r w:rsidR="00F35A72">
        <w:t xml:space="preserve">However, during the email discussion #20, </w:t>
      </w:r>
      <w:r w:rsidR="00BE16DE">
        <w:t>one</w:t>
      </w:r>
      <w:r w:rsidR="00F35A72">
        <w:t xml:space="preserve"> </w:t>
      </w:r>
      <w:r w:rsidR="00F455BD">
        <w:t>issue</w:t>
      </w:r>
      <w:r w:rsidR="00BE16DE">
        <w:t xml:space="preserve"> </w:t>
      </w:r>
      <w:r w:rsidR="00F455BD">
        <w:t>relate</w:t>
      </w:r>
      <w:r w:rsidR="00F35A72">
        <w:t xml:space="preserve">d </w:t>
      </w:r>
      <w:r w:rsidR="00F455BD">
        <w:t>to</w:t>
      </w:r>
      <w:r w:rsidR="005D5641">
        <w:t xml:space="preserve"> SINR measurements </w:t>
      </w:r>
      <w:r w:rsidR="00F35A72">
        <w:t xml:space="preserve">were </w:t>
      </w:r>
      <w:r w:rsidR="00DF46E9">
        <w:t>identified</w:t>
      </w:r>
      <w:r w:rsidR="00D16D39">
        <w:t xml:space="preserve"> and captured in the DRAFT text as follows</w:t>
      </w:r>
      <w:r w:rsidR="00F35A72">
        <w:t>:</w:t>
      </w:r>
      <w:r w:rsidR="00D16D39">
        <w:t xml:space="preserve"> </w:t>
      </w:r>
    </w:p>
    <w:p w14:paraId="53C3F6A9" w14:textId="57C5A77F" w:rsidR="00DF46E9" w:rsidRDefault="00DF46E9" w:rsidP="008D66BA">
      <w:pPr>
        <w:pStyle w:val="Doc-text2"/>
        <w:ind w:left="0" w:firstLine="0"/>
      </w:pPr>
    </w:p>
    <w:p w14:paraId="214EE325" w14:textId="77777777" w:rsidR="00DF46E9" w:rsidRPr="00DF46E9" w:rsidRDefault="00DF46E9" w:rsidP="00DF46E9">
      <w:pPr>
        <w:keepLines/>
        <w:spacing w:after="180"/>
        <w:ind w:left="1135" w:hanging="851"/>
        <w:rPr>
          <w:color w:val="FF0000"/>
        </w:rPr>
      </w:pPr>
      <w:r w:rsidRPr="00DF46E9">
        <w:rPr>
          <w:color w:val="FF0000"/>
          <w:highlight w:val="yellow"/>
        </w:rPr>
        <w:t>Editor’s Note: FFS Whether SINR is always measured on serving cells or is configured by the network.</w:t>
      </w:r>
    </w:p>
    <w:p w14:paraId="74947081" w14:textId="42207395" w:rsidR="00A37914" w:rsidRPr="006A0479" w:rsidRDefault="00BD1CD2" w:rsidP="00A37914">
      <w:pPr>
        <w:rPr>
          <w:lang w:eastAsia="zh-CN"/>
        </w:rPr>
      </w:pPr>
      <w:r>
        <w:rPr>
          <w:lang w:eastAsia="zh-CN"/>
        </w:rPr>
        <w:t xml:space="preserve">In the table below , </w:t>
      </w:r>
      <w:r w:rsidR="00D16D39">
        <w:rPr>
          <w:lang w:eastAsia="zh-CN"/>
        </w:rPr>
        <w:t xml:space="preserve">for the first FFS, </w:t>
      </w:r>
      <w:r>
        <w:rPr>
          <w:lang w:eastAsia="zh-CN"/>
        </w:rPr>
        <w:t xml:space="preserve">we have </w:t>
      </w:r>
      <w:r w:rsidR="00FC1DD5">
        <w:rPr>
          <w:lang w:eastAsia="zh-CN"/>
        </w:rPr>
        <w:t xml:space="preserve">tried to list some </w:t>
      </w:r>
      <w:r>
        <w:rPr>
          <w:lang w:eastAsia="zh-CN"/>
        </w:rPr>
        <w:t xml:space="preserve">potential </w:t>
      </w:r>
      <w:r w:rsidR="00FC1DD5">
        <w:rPr>
          <w:lang w:eastAsia="zh-CN"/>
        </w:rPr>
        <w:t xml:space="preserve">alternatives of how the UE could </w:t>
      </w:r>
      <w:r w:rsidR="00A37914">
        <w:rPr>
          <w:lang w:eastAsia="zh-CN"/>
        </w:rPr>
        <w:t>perform</w:t>
      </w:r>
      <w:r w:rsidR="00FC1DD5">
        <w:rPr>
          <w:lang w:eastAsia="zh-CN"/>
        </w:rPr>
        <w:t xml:space="preserve"> </w:t>
      </w:r>
      <w:r w:rsidR="00A37914">
        <w:rPr>
          <w:lang w:eastAsia="zh-CN"/>
        </w:rPr>
        <w:t xml:space="preserve">SINR measurements </w:t>
      </w:r>
      <w:r w:rsidR="00A37914" w:rsidRPr="006A0479">
        <w:rPr>
          <w:lang w:eastAsia="zh-CN"/>
        </w:rPr>
        <w:t>of serving cells</w:t>
      </w:r>
      <w:r w:rsidR="00A37914">
        <w:rPr>
          <w:lang w:eastAsia="zh-CN"/>
        </w:rPr>
        <w:t xml:space="preserve"> and </w:t>
      </w:r>
      <w:r>
        <w:rPr>
          <w:lang w:eastAsia="zh-CN"/>
        </w:rPr>
        <w:t>under which conditions these SINR measurement for serving cells should be included in measurement reports</w:t>
      </w:r>
      <w:r w:rsidR="00A37914" w:rsidRPr="006A0479">
        <w:rPr>
          <w:lang w:eastAsia="zh-CN"/>
        </w:rPr>
        <w:t>.</w:t>
      </w:r>
    </w:p>
    <w:tbl>
      <w:tblPr>
        <w:tblStyle w:val="TableGrid"/>
        <w:tblW w:w="0" w:type="auto"/>
        <w:tblLook w:val="04A0" w:firstRow="1" w:lastRow="0" w:firstColumn="1" w:lastColumn="0" w:noHBand="0" w:noVBand="1"/>
      </w:tblPr>
      <w:tblGrid>
        <w:gridCol w:w="3209"/>
        <w:gridCol w:w="3210"/>
        <w:gridCol w:w="3210"/>
      </w:tblGrid>
      <w:tr w:rsidR="00A37914" w:rsidRPr="00B00445" w14:paraId="1D49B5EA" w14:textId="77777777" w:rsidTr="006D2FAE">
        <w:tc>
          <w:tcPr>
            <w:tcW w:w="3209" w:type="dxa"/>
          </w:tcPr>
          <w:p w14:paraId="7DAD0117" w14:textId="71FEE3E2" w:rsidR="00A37914" w:rsidRPr="00B00445" w:rsidRDefault="00BD1CD2" w:rsidP="006D2FAE">
            <w:pPr>
              <w:rPr>
                <w:b/>
                <w:lang w:eastAsia="zh-CN"/>
              </w:rPr>
            </w:pPr>
            <w:r>
              <w:rPr>
                <w:b/>
                <w:lang w:eastAsia="zh-CN"/>
              </w:rPr>
              <w:t>Alternative</w:t>
            </w:r>
          </w:p>
        </w:tc>
        <w:tc>
          <w:tcPr>
            <w:tcW w:w="3210" w:type="dxa"/>
          </w:tcPr>
          <w:p w14:paraId="710FD5D9" w14:textId="77777777" w:rsidR="00A37914" w:rsidRPr="00B00445" w:rsidRDefault="00A37914" w:rsidP="006D2FAE">
            <w:pPr>
              <w:rPr>
                <w:b/>
                <w:lang w:eastAsia="zh-CN"/>
              </w:rPr>
            </w:pPr>
            <w:r w:rsidRPr="00B00445">
              <w:rPr>
                <w:b/>
                <w:lang w:eastAsia="zh-CN"/>
              </w:rPr>
              <w:t>Pros</w:t>
            </w:r>
          </w:p>
        </w:tc>
        <w:tc>
          <w:tcPr>
            <w:tcW w:w="3210" w:type="dxa"/>
          </w:tcPr>
          <w:p w14:paraId="078BE7D6" w14:textId="77777777" w:rsidR="00A37914" w:rsidRPr="00B00445" w:rsidRDefault="00A37914" w:rsidP="006D2FAE">
            <w:pPr>
              <w:rPr>
                <w:b/>
                <w:lang w:eastAsia="zh-CN"/>
              </w:rPr>
            </w:pPr>
            <w:r w:rsidRPr="00B00445">
              <w:rPr>
                <w:b/>
                <w:lang w:eastAsia="zh-CN"/>
              </w:rPr>
              <w:t>Cons</w:t>
            </w:r>
          </w:p>
        </w:tc>
      </w:tr>
      <w:tr w:rsidR="00A37914" w:rsidRPr="006A0479" w14:paraId="146915BE" w14:textId="77777777" w:rsidTr="006D2FAE">
        <w:tc>
          <w:tcPr>
            <w:tcW w:w="3209" w:type="dxa"/>
          </w:tcPr>
          <w:p w14:paraId="2FD49C30" w14:textId="165718F8" w:rsidR="00A37914" w:rsidRPr="006A0479" w:rsidRDefault="00BD1CD2" w:rsidP="006D2FAE">
            <w:pPr>
              <w:rPr>
                <w:lang w:val="en-US" w:eastAsia="zh-CN"/>
              </w:rPr>
            </w:pPr>
            <w:r w:rsidRPr="008D66BA">
              <w:rPr>
                <w:b/>
                <w:sz w:val="20"/>
                <w:lang w:val="en-US" w:eastAsia="zh-CN"/>
              </w:rPr>
              <w:t>Alternative</w:t>
            </w:r>
            <w:r w:rsidR="00A37914" w:rsidRPr="008D66BA">
              <w:rPr>
                <w:b/>
                <w:sz w:val="20"/>
                <w:lang w:val="en-US" w:eastAsia="zh-CN"/>
              </w:rPr>
              <w:t>-1:</w:t>
            </w:r>
            <w:r w:rsidR="00A37914" w:rsidRPr="008D66BA">
              <w:rPr>
                <w:sz w:val="20"/>
                <w:lang w:val="en-US" w:eastAsia="zh-CN"/>
              </w:rPr>
              <w:t xml:space="preserve"> </w:t>
            </w:r>
            <w:r w:rsidR="002231CE">
              <w:rPr>
                <w:sz w:val="20"/>
                <w:lang w:val="en-US" w:eastAsia="zh-CN"/>
              </w:rPr>
              <w:t>UE a</w:t>
            </w:r>
            <w:r w:rsidR="00A37914" w:rsidRPr="008D66BA">
              <w:rPr>
                <w:sz w:val="20"/>
                <w:lang w:val="en-US" w:eastAsia="zh-CN"/>
              </w:rPr>
              <w:t xml:space="preserve">lways </w:t>
            </w:r>
            <w:r w:rsidR="002231CE">
              <w:rPr>
                <w:sz w:val="20"/>
                <w:lang w:val="en-US" w:eastAsia="zh-CN"/>
              </w:rPr>
              <w:t xml:space="preserve">measures </w:t>
            </w:r>
            <w:r w:rsidR="00A37914" w:rsidRPr="008D66BA">
              <w:rPr>
                <w:sz w:val="20"/>
                <w:lang w:val="en-US" w:eastAsia="zh-CN"/>
              </w:rPr>
              <w:t xml:space="preserve">and </w:t>
            </w:r>
            <w:r w:rsidR="002231CE">
              <w:rPr>
                <w:sz w:val="20"/>
                <w:lang w:val="en-US" w:eastAsia="zh-CN"/>
              </w:rPr>
              <w:t xml:space="preserve">reports </w:t>
            </w:r>
            <w:r w:rsidR="00A37914" w:rsidRPr="008D66BA">
              <w:rPr>
                <w:sz w:val="20"/>
                <w:lang w:val="en-US" w:eastAsia="zh-CN"/>
              </w:rPr>
              <w:t xml:space="preserve">serving cells’ SINR measurements </w:t>
            </w:r>
          </w:p>
        </w:tc>
        <w:tc>
          <w:tcPr>
            <w:tcW w:w="3210" w:type="dxa"/>
          </w:tcPr>
          <w:p w14:paraId="0A78B089" w14:textId="2665A814" w:rsidR="00A37914" w:rsidRPr="008D66BA" w:rsidRDefault="002231CE" w:rsidP="006D2FAE">
            <w:pPr>
              <w:pStyle w:val="ListParagraph"/>
              <w:numPr>
                <w:ilvl w:val="0"/>
                <w:numId w:val="30"/>
              </w:numPr>
              <w:rPr>
                <w:sz w:val="20"/>
                <w:lang w:val="en-US" w:eastAsia="zh-CN"/>
              </w:rPr>
            </w:pPr>
            <w:r>
              <w:rPr>
                <w:sz w:val="20"/>
                <w:lang w:val="en-US" w:eastAsia="zh-CN"/>
              </w:rPr>
              <w:t>Simplest solution</w:t>
            </w:r>
          </w:p>
          <w:p w14:paraId="24F7BA8A" w14:textId="24EDD3C5" w:rsidR="002231CE" w:rsidRPr="008D66BA" w:rsidRDefault="00A37914" w:rsidP="002231CE">
            <w:pPr>
              <w:pStyle w:val="ListParagraph"/>
              <w:numPr>
                <w:ilvl w:val="0"/>
                <w:numId w:val="30"/>
              </w:numPr>
              <w:rPr>
                <w:sz w:val="20"/>
                <w:lang w:val="en-US" w:eastAsia="zh-CN"/>
              </w:rPr>
            </w:pPr>
            <w:r w:rsidRPr="008D66BA">
              <w:rPr>
                <w:sz w:val="20"/>
                <w:lang w:val="en-US" w:eastAsia="zh-CN"/>
              </w:rPr>
              <w:t xml:space="preserve">No </w:t>
            </w:r>
            <w:r w:rsidR="002231CE" w:rsidRPr="008D66BA">
              <w:rPr>
                <w:sz w:val="20"/>
                <w:lang w:val="en-US" w:eastAsia="zh-CN"/>
              </w:rPr>
              <w:t>need for additional signalling</w:t>
            </w:r>
          </w:p>
          <w:p w14:paraId="53193C1A" w14:textId="40FA9989" w:rsidR="002231CE" w:rsidRPr="008D66BA" w:rsidRDefault="002231CE" w:rsidP="002231CE">
            <w:pPr>
              <w:pStyle w:val="ListParagraph"/>
              <w:numPr>
                <w:ilvl w:val="0"/>
                <w:numId w:val="30"/>
              </w:numPr>
              <w:rPr>
                <w:sz w:val="20"/>
                <w:lang w:val="en-US" w:eastAsia="zh-CN"/>
              </w:rPr>
            </w:pPr>
            <w:r w:rsidRPr="00D16D39">
              <w:rPr>
                <w:sz w:val="20"/>
                <w:lang w:val="en-US" w:eastAsia="zh-CN"/>
              </w:rPr>
              <w:t>Best knowledge at network side</w:t>
            </w:r>
          </w:p>
        </w:tc>
        <w:tc>
          <w:tcPr>
            <w:tcW w:w="3210" w:type="dxa"/>
          </w:tcPr>
          <w:p w14:paraId="02C92D59" w14:textId="1A636F36" w:rsidR="002231CE" w:rsidRDefault="002231CE" w:rsidP="006D2FAE">
            <w:pPr>
              <w:pStyle w:val="ListParagraph"/>
              <w:numPr>
                <w:ilvl w:val="0"/>
                <w:numId w:val="30"/>
              </w:numPr>
              <w:rPr>
                <w:sz w:val="20"/>
                <w:lang w:val="en-US" w:eastAsia="zh-CN"/>
              </w:rPr>
            </w:pPr>
            <w:r>
              <w:rPr>
                <w:sz w:val="20"/>
                <w:lang w:val="en-US" w:eastAsia="zh-CN"/>
              </w:rPr>
              <w:t>Potentially high UE processing</w:t>
            </w:r>
            <w:r w:rsidR="00FE68CB">
              <w:rPr>
                <w:sz w:val="20"/>
                <w:lang w:val="en-US" w:eastAsia="zh-CN"/>
              </w:rPr>
              <w:t>/computation</w:t>
            </w:r>
          </w:p>
          <w:p w14:paraId="0A23A477" w14:textId="68E0F508" w:rsidR="00A37914" w:rsidRPr="008D66BA" w:rsidRDefault="002231CE" w:rsidP="006D2FAE">
            <w:pPr>
              <w:pStyle w:val="ListParagraph"/>
              <w:numPr>
                <w:ilvl w:val="0"/>
                <w:numId w:val="30"/>
              </w:numPr>
              <w:rPr>
                <w:sz w:val="20"/>
                <w:lang w:val="en-US" w:eastAsia="zh-CN"/>
              </w:rPr>
            </w:pPr>
            <w:r>
              <w:rPr>
                <w:sz w:val="20"/>
                <w:lang w:val="en-US" w:eastAsia="zh-CN"/>
              </w:rPr>
              <w:t>Potentially high reporting overhead</w:t>
            </w:r>
            <w:r w:rsidR="001547FC">
              <w:rPr>
                <w:sz w:val="20"/>
                <w:lang w:val="en-US" w:eastAsia="zh-CN"/>
              </w:rPr>
              <w:t xml:space="preserve"> on the UE side</w:t>
            </w:r>
            <w:r>
              <w:rPr>
                <w:sz w:val="20"/>
                <w:lang w:val="en-US" w:eastAsia="zh-CN"/>
              </w:rPr>
              <w:t>.</w:t>
            </w:r>
          </w:p>
        </w:tc>
      </w:tr>
      <w:tr w:rsidR="00A37914" w:rsidRPr="006A0479" w14:paraId="00E91790" w14:textId="77777777" w:rsidTr="006D2FAE">
        <w:tc>
          <w:tcPr>
            <w:tcW w:w="3209" w:type="dxa"/>
          </w:tcPr>
          <w:p w14:paraId="736192D4" w14:textId="3F21E514" w:rsidR="002231CE" w:rsidRDefault="002231CE" w:rsidP="006D2FAE">
            <w:pPr>
              <w:rPr>
                <w:sz w:val="20"/>
                <w:lang w:val="en-US" w:eastAsia="zh-CN"/>
              </w:rPr>
            </w:pPr>
            <w:r>
              <w:rPr>
                <w:b/>
                <w:sz w:val="20"/>
                <w:lang w:val="en-US" w:eastAsia="zh-CN"/>
              </w:rPr>
              <w:t>Alternative</w:t>
            </w:r>
            <w:r w:rsidR="00A37914" w:rsidRPr="008D66BA">
              <w:rPr>
                <w:b/>
                <w:sz w:val="20"/>
                <w:lang w:val="en-US" w:eastAsia="zh-CN"/>
              </w:rPr>
              <w:t xml:space="preserve">-2: </w:t>
            </w:r>
            <w:r>
              <w:rPr>
                <w:sz w:val="20"/>
                <w:lang w:val="en-US" w:eastAsia="zh-CN"/>
              </w:rPr>
              <w:t xml:space="preserve">UE measures </w:t>
            </w:r>
            <w:r w:rsidR="00A37914" w:rsidRPr="008D66BA">
              <w:rPr>
                <w:sz w:val="20"/>
                <w:lang w:val="en-US" w:eastAsia="zh-CN"/>
              </w:rPr>
              <w:t xml:space="preserve">serving cells’ SINR measurements </w:t>
            </w:r>
            <w:r w:rsidR="004360EE">
              <w:rPr>
                <w:sz w:val="20"/>
                <w:lang w:val="en-US" w:eastAsia="zh-CN"/>
              </w:rPr>
              <w:t xml:space="preserve">if </w:t>
            </w:r>
            <w:r w:rsidR="00A37914" w:rsidRPr="008D66BA">
              <w:rPr>
                <w:sz w:val="20"/>
                <w:lang w:val="en-US" w:eastAsia="zh-CN"/>
              </w:rPr>
              <w:t xml:space="preserve">at least one of the configured </w:t>
            </w:r>
            <w:r w:rsidR="00A37914" w:rsidRPr="008D66BA">
              <w:rPr>
                <w:i/>
                <w:sz w:val="20"/>
                <w:lang w:val="en-US" w:eastAsia="zh-CN"/>
              </w:rPr>
              <w:t>measID</w:t>
            </w:r>
            <w:r w:rsidR="00A37914" w:rsidRPr="008D66BA">
              <w:rPr>
                <w:sz w:val="20"/>
                <w:lang w:val="en-US" w:eastAsia="zh-CN"/>
              </w:rPr>
              <w:t xml:space="preserve"> has </w:t>
            </w:r>
            <w:r w:rsidR="004360EE">
              <w:rPr>
                <w:sz w:val="20"/>
                <w:lang w:val="en-US" w:eastAsia="zh-CN"/>
              </w:rPr>
              <w:t xml:space="preserve">SINR as trigger quantity and/or report quantity. </w:t>
            </w:r>
          </w:p>
          <w:p w14:paraId="1E73C975" w14:textId="21599CC4" w:rsidR="00A37914" w:rsidRPr="008D66BA" w:rsidRDefault="002231CE" w:rsidP="006D2FAE">
            <w:pPr>
              <w:rPr>
                <w:sz w:val="20"/>
                <w:lang w:val="en-US" w:eastAsia="zh-CN"/>
              </w:rPr>
            </w:pPr>
            <w:r>
              <w:rPr>
                <w:sz w:val="20"/>
                <w:lang w:val="en-US" w:eastAsia="zh-CN"/>
              </w:rPr>
              <w:t xml:space="preserve">UE includes in measurement reports all available </w:t>
            </w:r>
            <w:r w:rsidRPr="0008506D">
              <w:rPr>
                <w:sz w:val="20"/>
                <w:lang w:val="en-US" w:eastAsia="zh-CN"/>
              </w:rPr>
              <w:t>serving cells’ SINR measurements</w:t>
            </w:r>
            <w:r>
              <w:rPr>
                <w:sz w:val="20"/>
                <w:lang w:val="en-US" w:eastAsia="zh-CN"/>
              </w:rPr>
              <w:t xml:space="preserve">, regardless of the configured reporting quantity. </w:t>
            </w:r>
          </w:p>
        </w:tc>
        <w:tc>
          <w:tcPr>
            <w:tcW w:w="3210" w:type="dxa"/>
          </w:tcPr>
          <w:p w14:paraId="3DE336F9" w14:textId="0613CBA4" w:rsidR="002231CE" w:rsidRDefault="002231CE" w:rsidP="006D2FAE">
            <w:pPr>
              <w:pStyle w:val="ListParagraph"/>
              <w:numPr>
                <w:ilvl w:val="0"/>
                <w:numId w:val="30"/>
              </w:numPr>
              <w:rPr>
                <w:sz w:val="20"/>
                <w:lang w:val="en-US" w:eastAsia="zh-CN"/>
              </w:rPr>
            </w:pPr>
            <w:r>
              <w:rPr>
                <w:sz w:val="20"/>
                <w:lang w:val="en-US" w:eastAsia="zh-CN"/>
              </w:rPr>
              <w:t xml:space="preserve">Procedure should be defined in the specifications </w:t>
            </w:r>
          </w:p>
          <w:p w14:paraId="5B044027" w14:textId="0EB5D560" w:rsidR="00A37914" w:rsidRPr="008D66BA" w:rsidRDefault="002231CE" w:rsidP="006D2FAE">
            <w:pPr>
              <w:pStyle w:val="ListParagraph"/>
              <w:numPr>
                <w:ilvl w:val="0"/>
                <w:numId w:val="30"/>
              </w:numPr>
              <w:rPr>
                <w:sz w:val="20"/>
                <w:lang w:val="en-US" w:eastAsia="zh-CN"/>
              </w:rPr>
            </w:pPr>
            <w:r>
              <w:rPr>
                <w:sz w:val="20"/>
                <w:lang w:val="en-US" w:eastAsia="zh-CN"/>
              </w:rPr>
              <w:t xml:space="preserve">Decent </w:t>
            </w:r>
            <w:r w:rsidRPr="0008506D">
              <w:rPr>
                <w:sz w:val="20"/>
                <w:lang w:val="en-US" w:eastAsia="zh-CN"/>
              </w:rPr>
              <w:t>knowledge at network side</w:t>
            </w:r>
            <w:r>
              <w:rPr>
                <w:sz w:val="20"/>
                <w:lang w:val="en-US" w:eastAsia="zh-CN"/>
              </w:rPr>
              <w:t>.</w:t>
            </w:r>
          </w:p>
          <w:p w14:paraId="460CCEB0" w14:textId="7139E43F" w:rsidR="00087842" w:rsidRPr="008D66BA" w:rsidRDefault="00087842" w:rsidP="002231CE">
            <w:pPr>
              <w:pStyle w:val="ListParagraph"/>
              <w:numPr>
                <w:ilvl w:val="0"/>
                <w:numId w:val="30"/>
              </w:numPr>
              <w:rPr>
                <w:sz w:val="20"/>
                <w:lang w:val="en-US" w:eastAsia="zh-CN"/>
              </w:rPr>
            </w:pPr>
            <w:r>
              <w:rPr>
                <w:sz w:val="20"/>
                <w:lang w:val="en-US" w:eastAsia="zh-CN"/>
              </w:rPr>
              <w:t>Lesser UE processing</w:t>
            </w:r>
            <w:r w:rsidR="00FE68CB">
              <w:rPr>
                <w:sz w:val="20"/>
                <w:lang w:val="en-US" w:eastAsia="zh-CN"/>
              </w:rPr>
              <w:t>/ computation</w:t>
            </w:r>
            <w:r>
              <w:rPr>
                <w:sz w:val="20"/>
                <w:lang w:val="en-US" w:eastAsia="zh-CN"/>
              </w:rPr>
              <w:t xml:space="preserve"> overhead </w:t>
            </w:r>
          </w:p>
          <w:p w14:paraId="19C5634E" w14:textId="4F4C8811" w:rsidR="002231CE" w:rsidRPr="008D66BA" w:rsidRDefault="002231CE" w:rsidP="002231CE">
            <w:pPr>
              <w:pStyle w:val="ListParagraph"/>
              <w:numPr>
                <w:ilvl w:val="0"/>
                <w:numId w:val="30"/>
              </w:numPr>
              <w:rPr>
                <w:sz w:val="20"/>
                <w:lang w:val="en-US" w:eastAsia="zh-CN"/>
              </w:rPr>
            </w:pPr>
            <w:r w:rsidRPr="0008506D">
              <w:rPr>
                <w:sz w:val="20"/>
                <w:lang w:eastAsia="zh-CN"/>
              </w:rPr>
              <w:t xml:space="preserve">No </w:t>
            </w:r>
            <w:r>
              <w:rPr>
                <w:sz w:val="20"/>
                <w:lang w:eastAsia="zh-CN"/>
              </w:rPr>
              <w:t>need for additional signalling</w:t>
            </w:r>
          </w:p>
          <w:p w14:paraId="1E37E4EC" w14:textId="77777777" w:rsidR="002231CE" w:rsidRPr="0008506D" w:rsidRDefault="002231CE" w:rsidP="008D66BA">
            <w:pPr>
              <w:pStyle w:val="ListParagraph"/>
              <w:ind w:left="360"/>
              <w:rPr>
                <w:sz w:val="20"/>
                <w:lang w:val="en-US" w:eastAsia="zh-CN"/>
              </w:rPr>
            </w:pPr>
          </w:p>
          <w:p w14:paraId="4D1E1047" w14:textId="70C78A61" w:rsidR="00A37914" w:rsidRPr="008D66BA" w:rsidRDefault="00A37914" w:rsidP="008D66BA">
            <w:pPr>
              <w:pStyle w:val="ListParagraph"/>
              <w:ind w:left="360"/>
              <w:rPr>
                <w:sz w:val="20"/>
                <w:lang w:eastAsia="zh-CN"/>
              </w:rPr>
            </w:pPr>
          </w:p>
        </w:tc>
        <w:tc>
          <w:tcPr>
            <w:tcW w:w="3210" w:type="dxa"/>
          </w:tcPr>
          <w:p w14:paraId="1EA02646" w14:textId="104DED90" w:rsidR="00A37914" w:rsidRPr="008D66BA" w:rsidRDefault="00087842" w:rsidP="006D2FAE">
            <w:pPr>
              <w:pStyle w:val="ListParagraph"/>
              <w:numPr>
                <w:ilvl w:val="0"/>
                <w:numId w:val="30"/>
              </w:numPr>
              <w:rPr>
                <w:sz w:val="20"/>
                <w:lang w:val="en-US" w:eastAsia="zh-CN"/>
              </w:rPr>
            </w:pPr>
            <w:r>
              <w:rPr>
                <w:sz w:val="20"/>
                <w:lang w:val="en-US" w:eastAsia="zh-CN"/>
              </w:rPr>
              <w:t xml:space="preserve">Potentially </w:t>
            </w:r>
            <w:r w:rsidR="00FE68CB">
              <w:rPr>
                <w:sz w:val="20"/>
                <w:lang w:val="en-US" w:eastAsia="zh-CN"/>
              </w:rPr>
              <w:t>large</w:t>
            </w:r>
            <w:r>
              <w:rPr>
                <w:sz w:val="20"/>
                <w:lang w:val="en-US" w:eastAsia="zh-CN"/>
              </w:rPr>
              <w:t xml:space="preserve"> reporting overhead</w:t>
            </w:r>
            <w:r w:rsidR="001547FC">
              <w:rPr>
                <w:sz w:val="20"/>
                <w:lang w:val="en-US" w:eastAsia="zh-CN"/>
              </w:rPr>
              <w:t xml:space="preserve"> on the UE side</w:t>
            </w:r>
            <w:r>
              <w:rPr>
                <w:sz w:val="20"/>
                <w:lang w:val="en-US" w:eastAsia="zh-CN"/>
              </w:rPr>
              <w:t>.</w:t>
            </w:r>
          </w:p>
        </w:tc>
      </w:tr>
      <w:tr w:rsidR="00A37914" w:rsidRPr="006A0479" w14:paraId="7F858B7E" w14:textId="77777777" w:rsidTr="006D2FAE">
        <w:tc>
          <w:tcPr>
            <w:tcW w:w="3209" w:type="dxa"/>
          </w:tcPr>
          <w:p w14:paraId="09399169" w14:textId="5C17AAA6" w:rsidR="00A37914" w:rsidRPr="008D66BA" w:rsidRDefault="002231CE" w:rsidP="006D2FAE">
            <w:pPr>
              <w:rPr>
                <w:sz w:val="20"/>
                <w:lang w:val="en-US" w:eastAsia="zh-CN"/>
              </w:rPr>
            </w:pPr>
            <w:r>
              <w:rPr>
                <w:b/>
                <w:sz w:val="20"/>
                <w:lang w:val="en-US" w:eastAsia="zh-CN"/>
              </w:rPr>
              <w:t>Alternative</w:t>
            </w:r>
            <w:r w:rsidR="00A37914" w:rsidRPr="008D66BA">
              <w:rPr>
                <w:b/>
                <w:sz w:val="20"/>
                <w:lang w:val="en-US" w:eastAsia="zh-CN"/>
              </w:rPr>
              <w:t xml:space="preserve">-3: </w:t>
            </w:r>
            <w:r>
              <w:rPr>
                <w:sz w:val="20"/>
                <w:lang w:val="en-US" w:eastAsia="zh-CN"/>
              </w:rPr>
              <w:t xml:space="preserve">UE measures </w:t>
            </w:r>
            <w:r w:rsidRPr="0008506D">
              <w:rPr>
                <w:sz w:val="20"/>
                <w:lang w:val="en-US" w:eastAsia="zh-CN"/>
              </w:rPr>
              <w:t xml:space="preserve">serving cells’ SINR measurements </w:t>
            </w:r>
            <w:r>
              <w:rPr>
                <w:sz w:val="20"/>
                <w:lang w:val="en-US" w:eastAsia="zh-CN"/>
              </w:rPr>
              <w:t xml:space="preserve">if </w:t>
            </w:r>
            <w:r w:rsidRPr="0008506D">
              <w:rPr>
                <w:sz w:val="20"/>
                <w:lang w:val="en-US" w:eastAsia="zh-CN"/>
              </w:rPr>
              <w:t xml:space="preserve">at least one of the configured </w:t>
            </w:r>
            <w:r w:rsidRPr="0008506D">
              <w:rPr>
                <w:i/>
                <w:sz w:val="20"/>
                <w:lang w:val="en-US" w:eastAsia="zh-CN"/>
              </w:rPr>
              <w:t>measID</w:t>
            </w:r>
            <w:r w:rsidRPr="0008506D">
              <w:rPr>
                <w:sz w:val="20"/>
                <w:lang w:val="en-US" w:eastAsia="zh-CN"/>
              </w:rPr>
              <w:t xml:space="preserve"> has </w:t>
            </w:r>
            <w:r>
              <w:rPr>
                <w:sz w:val="20"/>
                <w:lang w:val="en-US" w:eastAsia="zh-CN"/>
              </w:rPr>
              <w:t>SINR as trigger quantity and/or report quantity (as in alternative-2).</w:t>
            </w:r>
          </w:p>
          <w:p w14:paraId="008C0F10" w14:textId="6FD4753C" w:rsidR="00A37914" w:rsidRPr="008D66BA" w:rsidRDefault="002231CE" w:rsidP="006D2FAE">
            <w:pPr>
              <w:rPr>
                <w:sz w:val="20"/>
                <w:lang w:val="en-US" w:eastAsia="zh-CN"/>
              </w:rPr>
            </w:pPr>
            <w:r>
              <w:rPr>
                <w:sz w:val="20"/>
                <w:lang w:val="en-US" w:eastAsia="zh-CN"/>
              </w:rPr>
              <w:t xml:space="preserve">UE includes in measurement reports available </w:t>
            </w:r>
            <w:r w:rsidRPr="0008506D">
              <w:rPr>
                <w:sz w:val="20"/>
                <w:lang w:val="en-US" w:eastAsia="zh-CN"/>
              </w:rPr>
              <w:t>serving cells’ SINR measurements</w:t>
            </w:r>
            <w:r>
              <w:rPr>
                <w:sz w:val="20"/>
                <w:lang w:val="en-US" w:eastAsia="zh-CN"/>
              </w:rPr>
              <w:t xml:space="preserve"> only if the measId that triggered the report has SINR as a reporting quantity.</w:t>
            </w:r>
          </w:p>
        </w:tc>
        <w:tc>
          <w:tcPr>
            <w:tcW w:w="3210" w:type="dxa"/>
          </w:tcPr>
          <w:p w14:paraId="182A9459" w14:textId="2617B58B" w:rsidR="00A37914" w:rsidRPr="008D66BA" w:rsidRDefault="001547FC" w:rsidP="006D2FAE">
            <w:pPr>
              <w:pStyle w:val="ListParagraph"/>
              <w:numPr>
                <w:ilvl w:val="0"/>
                <w:numId w:val="30"/>
              </w:numPr>
              <w:rPr>
                <w:sz w:val="20"/>
                <w:lang w:val="en-US" w:eastAsia="zh-CN"/>
              </w:rPr>
            </w:pPr>
            <w:r>
              <w:rPr>
                <w:sz w:val="20"/>
                <w:lang w:val="en-US" w:eastAsia="zh-CN"/>
              </w:rPr>
              <w:t>Procedure should be defined in the specifications</w:t>
            </w:r>
            <w:r w:rsidRPr="00D16D39">
              <w:rPr>
                <w:sz w:val="20"/>
                <w:lang w:val="en-US" w:eastAsia="zh-CN"/>
              </w:rPr>
              <w:t>.</w:t>
            </w:r>
          </w:p>
          <w:p w14:paraId="0E139489" w14:textId="77777777" w:rsidR="001547FC" w:rsidRPr="00E252FD" w:rsidRDefault="001547FC" w:rsidP="001547FC">
            <w:pPr>
              <w:pStyle w:val="ListParagraph"/>
              <w:numPr>
                <w:ilvl w:val="0"/>
                <w:numId w:val="30"/>
              </w:numPr>
              <w:rPr>
                <w:sz w:val="20"/>
                <w:lang w:val="en-US" w:eastAsia="zh-CN"/>
              </w:rPr>
            </w:pPr>
            <w:r>
              <w:rPr>
                <w:sz w:val="20"/>
                <w:lang w:val="en-US" w:eastAsia="zh-CN"/>
              </w:rPr>
              <w:t xml:space="preserve">Decent </w:t>
            </w:r>
            <w:r w:rsidRPr="0008506D">
              <w:rPr>
                <w:sz w:val="20"/>
                <w:lang w:val="en-US" w:eastAsia="zh-CN"/>
              </w:rPr>
              <w:t>knowledge at network side</w:t>
            </w:r>
            <w:r>
              <w:rPr>
                <w:sz w:val="20"/>
                <w:lang w:val="en-US" w:eastAsia="zh-CN"/>
              </w:rPr>
              <w:t>.</w:t>
            </w:r>
          </w:p>
          <w:p w14:paraId="2035F150" w14:textId="4964C734" w:rsidR="001547FC" w:rsidRPr="00E252FD" w:rsidRDefault="001547FC" w:rsidP="001547FC">
            <w:pPr>
              <w:pStyle w:val="ListParagraph"/>
              <w:numPr>
                <w:ilvl w:val="0"/>
                <w:numId w:val="30"/>
              </w:numPr>
              <w:rPr>
                <w:sz w:val="20"/>
                <w:lang w:val="en-US" w:eastAsia="zh-CN"/>
              </w:rPr>
            </w:pPr>
            <w:r>
              <w:rPr>
                <w:sz w:val="20"/>
                <w:lang w:val="en-US" w:eastAsia="zh-CN"/>
              </w:rPr>
              <w:t>Lesser UE processing</w:t>
            </w:r>
            <w:r w:rsidR="00FE68CB">
              <w:rPr>
                <w:sz w:val="20"/>
                <w:lang w:val="en-US" w:eastAsia="zh-CN"/>
              </w:rPr>
              <w:t>/ computation</w:t>
            </w:r>
            <w:r>
              <w:rPr>
                <w:sz w:val="20"/>
                <w:lang w:val="en-US" w:eastAsia="zh-CN"/>
              </w:rPr>
              <w:t xml:space="preserve"> overhead </w:t>
            </w:r>
          </w:p>
          <w:p w14:paraId="50773D9D" w14:textId="77777777" w:rsidR="001547FC" w:rsidRPr="00E252FD" w:rsidRDefault="001547FC" w:rsidP="001547FC">
            <w:pPr>
              <w:pStyle w:val="ListParagraph"/>
              <w:numPr>
                <w:ilvl w:val="0"/>
                <w:numId w:val="30"/>
              </w:numPr>
              <w:rPr>
                <w:sz w:val="20"/>
                <w:lang w:val="en-US" w:eastAsia="zh-CN"/>
              </w:rPr>
            </w:pPr>
            <w:r w:rsidRPr="0008506D">
              <w:rPr>
                <w:sz w:val="20"/>
                <w:lang w:eastAsia="zh-CN"/>
              </w:rPr>
              <w:t xml:space="preserve">No </w:t>
            </w:r>
            <w:r>
              <w:rPr>
                <w:sz w:val="20"/>
                <w:lang w:eastAsia="zh-CN"/>
              </w:rPr>
              <w:t>need for additional signalling</w:t>
            </w:r>
          </w:p>
          <w:p w14:paraId="2496D7BA" w14:textId="67B34714" w:rsidR="00A37914" w:rsidRPr="008D66BA" w:rsidRDefault="001547FC" w:rsidP="006D2FAE">
            <w:pPr>
              <w:pStyle w:val="ListParagraph"/>
              <w:numPr>
                <w:ilvl w:val="0"/>
                <w:numId w:val="30"/>
              </w:numPr>
              <w:rPr>
                <w:sz w:val="20"/>
                <w:lang w:val="en-US" w:eastAsia="zh-CN"/>
              </w:rPr>
            </w:pPr>
            <w:r w:rsidRPr="00D16D39">
              <w:rPr>
                <w:sz w:val="20"/>
                <w:lang w:val="en-US" w:eastAsia="zh-CN"/>
              </w:rPr>
              <w:t>Lesser reporting overhead on the UE side</w:t>
            </w:r>
          </w:p>
        </w:tc>
        <w:tc>
          <w:tcPr>
            <w:tcW w:w="3210" w:type="dxa"/>
          </w:tcPr>
          <w:p w14:paraId="49DEB2FE" w14:textId="2555BC8E" w:rsidR="00A37914" w:rsidRPr="008D66BA" w:rsidRDefault="00A37914" w:rsidP="00011863">
            <w:pPr>
              <w:pStyle w:val="ListParagraph"/>
              <w:ind w:left="360"/>
              <w:rPr>
                <w:sz w:val="20"/>
                <w:lang w:val="en-US" w:eastAsia="zh-CN"/>
              </w:rPr>
            </w:pPr>
          </w:p>
        </w:tc>
      </w:tr>
    </w:tbl>
    <w:p w14:paraId="41455D14" w14:textId="77777777" w:rsidR="00A37914" w:rsidRPr="006A0479" w:rsidRDefault="00A37914" w:rsidP="00A37914">
      <w:pPr>
        <w:rPr>
          <w:lang w:eastAsia="zh-CN"/>
        </w:rPr>
      </w:pPr>
    </w:p>
    <w:p w14:paraId="1D10AF4B" w14:textId="1FE7E653" w:rsidR="00A37914" w:rsidRPr="006A0479" w:rsidRDefault="00A37914" w:rsidP="00A37914">
      <w:pPr>
        <w:pStyle w:val="Caption"/>
        <w:rPr>
          <w:lang w:eastAsia="zh-CN"/>
        </w:rPr>
      </w:pPr>
      <w:r w:rsidRPr="006A0479">
        <w:t xml:space="preserve">Table </w:t>
      </w:r>
      <w:r>
        <w:fldChar w:fldCharType="begin"/>
      </w:r>
      <w:r w:rsidRPr="006A0479">
        <w:instrText xml:space="preserve"> SEQ Table \* ARABIC </w:instrText>
      </w:r>
      <w:r>
        <w:fldChar w:fldCharType="separate"/>
      </w:r>
      <w:r w:rsidRPr="006A0479">
        <w:rPr>
          <w:noProof/>
        </w:rPr>
        <w:t>1</w:t>
      </w:r>
      <w:r>
        <w:fldChar w:fldCharType="end"/>
      </w:r>
      <w:r w:rsidRPr="006A0479">
        <w:rPr>
          <w:noProof/>
        </w:rPr>
        <w:t xml:space="preserve"> : Different </w:t>
      </w:r>
      <w:r w:rsidR="00305BB3">
        <w:rPr>
          <w:noProof/>
        </w:rPr>
        <w:t>alternatives</w:t>
      </w:r>
      <w:r w:rsidRPr="006A0479">
        <w:rPr>
          <w:noProof/>
        </w:rPr>
        <w:t xml:space="preserve"> </w:t>
      </w:r>
      <w:r w:rsidR="00305BB3">
        <w:rPr>
          <w:noProof/>
        </w:rPr>
        <w:t>for</w:t>
      </w:r>
      <w:r w:rsidRPr="006A0479">
        <w:rPr>
          <w:noProof/>
        </w:rPr>
        <w:t xml:space="preserve"> </w:t>
      </w:r>
      <w:r w:rsidR="00305BB3">
        <w:rPr>
          <w:noProof/>
        </w:rPr>
        <w:t>measureing and reporting</w:t>
      </w:r>
      <w:r w:rsidRPr="006A0479">
        <w:rPr>
          <w:noProof/>
        </w:rPr>
        <w:t xml:space="preserve"> SINR of serving cells.</w:t>
      </w:r>
    </w:p>
    <w:p w14:paraId="3A04E002" w14:textId="6B6D835F" w:rsidR="00305BB3" w:rsidRDefault="00A37914" w:rsidP="00A37914">
      <w:pPr>
        <w:rPr>
          <w:lang w:eastAsia="zh-CN"/>
        </w:rPr>
      </w:pPr>
      <w:r w:rsidRPr="006A0479">
        <w:rPr>
          <w:lang w:eastAsia="zh-CN"/>
        </w:rPr>
        <w:t xml:space="preserve">As can be seen from the table, there </w:t>
      </w:r>
      <w:r w:rsidR="00D16D39">
        <w:rPr>
          <w:lang w:eastAsia="zh-CN"/>
        </w:rPr>
        <w:t>could be different</w:t>
      </w:r>
      <w:r w:rsidRPr="006A0479">
        <w:rPr>
          <w:lang w:eastAsia="zh-CN"/>
        </w:rPr>
        <w:t xml:space="preserve"> ways to </w:t>
      </w:r>
      <w:r w:rsidR="00305BB3">
        <w:rPr>
          <w:lang w:eastAsia="zh-CN"/>
        </w:rPr>
        <w:t>configure the UE to measure and report the</w:t>
      </w:r>
      <w:r w:rsidRPr="006A0479">
        <w:rPr>
          <w:lang w:eastAsia="zh-CN"/>
        </w:rPr>
        <w:t xml:space="preserve"> SINR for serving cells. </w:t>
      </w:r>
      <w:r w:rsidR="00305BB3">
        <w:rPr>
          <w:lang w:eastAsia="zh-CN"/>
        </w:rPr>
        <w:t xml:space="preserve">Alternative-1 is the simplest solution from the specification point of view, </w:t>
      </w:r>
      <w:r w:rsidR="00D16D39">
        <w:rPr>
          <w:lang w:eastAsia="zh-CN"/>
        </w:rPr>
        <w:t xml:space="preserve">and would follow what is already supported in LTE and agreed in NR for RSRP and RSRQ, </w:t>
      </w:r>
      <w:r w:rsidR="00305BB3">
        <w:rPr>
          <w:lang w:eastAsia="zh-CN"/>
        </w:rPr>
        <w:t xml:space="preserve">however it </w:t>
      </w:r>
      <w:r w:rsidR="00D16D39">
        <w:rPr>
          <w:lang w:eastAsia="zh-CN"/>
        </w:rPr>
        <w:t xml:space="preserve">could </w:t>
      </w:r>
      <w:r w:rsidR="00305BB3">
        <w:rPr>
          <w:lang w:eastAsia="zh-CN"/>
        </w:rPr>
        <w:t>result</w:t>
      </w:r>
      <w:r w:rsidR="00D16D39">
        <w:rPr>
          <w:lang w:eastAsia="zh-CN"/>
        </w:rPr>
        <w:t xml:space="preserve"> </w:t>
      </w:r>
      <w:r w:rsidR="00305BB3">
        <w:rPr>
          <w:lang w:eastAsia="zh-CN"/>
        </w:rPr>
        <w:t xml:space="preserve">in a </w:t>
      </w:r>
      <w:r w:rsidR="00FE68CB">
        <w:rPr>
          <w:lang w:eastAsia="zh-CN"/>
        </w:rPr>
        <w:lastRenderedPageBreak/>
        <w:t>high</w:t>
      </w:r>
      <w:r w:rsidR="00305BB3">
        <w:rPr>
          <w:lang w:eastAsia="zh-CN"/>
        </w:rPr>
        <w:t xml:space="preserve"> processing</w:t>
      </w:r>
      <w:r w:rsidR="00FE68CB">
        <w:rPr>
          <w:lang w:eastAsia="zh-CN"/>
        </w:rPr>
        <w:t>/computation</w:t>
      </w:r>
      <w:r w:rsidR="00305BB3">
        <w:rPr>
          <w:lang w:eastAsia="zh-CN"/>
        </w:rPr>
        <w:t xml:space="preserve"> and reporting overhead on the UE. Alternative-2 requires some </w:t>
      </w:r>
      <w:r w:rsidR="00FE68CB">
        <w:rPr>
          <w:lang w:eastAsia="zh-CN"/>
        </w:rPr>
        <w:t xml:space="preserve">procedural text </w:t>
      </w:r>
      <w:r w:rsidR="00D16D39">
        <w:rPr>
          <w:lang w:eastAsia="zh-CN"/>
        </w:rPr>
        <w:t xml:space="preserve">in </w:t>
      </w:r>
      <w:r w:rsidR="00FE68CB">
        <w:rPr>
          <w:lang w:eastAsia="zh-CN"/>
        </w:rPr>
        <w:t xml:space="preserve">the </w:t>
      </w:r>
      <w:r w:rsidR="00305BB3">
        <w:rPr>
          <w:lang w:eastAsia="zh-CN"/>
        </w:rPr>
        <w:t xml:space="preserve">specification </w:t>
      </w:r>
      <w:r w:rsidR="00FE68CB">
        <w:rPr>
          <w:lang w:eastAsia="zh-CN"/>
        </w:rPr>
        <w:t xml:space="preserve">and it </w:t>
      </w:r>
      <w:r w:rsidR="00D16D39">
        <w:rPr>
          <w:lang w:eastAsia="zh-CN"/>
        </w:rPr>
        <w:t xml:space="preserve">may </w:t>
      </w:r>
      <w:r w:rsidR="00FE68CB">
        <w:rPr>
          <w:lang w:eastAsia="zh-CN"/>
        </w:rPr>
        <w:t>reduce</w:t>
      </w:r>
      <w:r w:rsidR="00D16D39">
        <w:rPr>
          <w:lang w:eastAsia="zh-CN"/>
        </w:rPr>
        <w:t xml:space="preserve"> </w:t>
      </w:r>
      <w:r w:rsidR="00FE68CB">
        <w:rPr>
          <w:lang w:eastAsia="zh-CN"/>
        </w:rPr>
        <w:t xml:space="preserve">some of </w:t>
      </w:r>
      <w:r w:rsidR="00D16D39">
        <w:rPr>
          <w:lang w:eastAsia="zh-CN"/>
        </w:rPr>
        <w:t xml:space="preserve">the </w:t>
      </w:r>
      <w:r w:rsidR="00FE68CB">
        <w:rPr>
          <w:lang w:eastAsia="zh-CN"/>
        </w:rPr>
        <w:t>processing/computational overhead</w:t>
      </w:r>
      <w:r w:rsidR="00305BB3">
        <w:rPr>
          <w:lang w:eastAsia="zh-CN"/>
        </w:rPr>
        <w:t xml:space="preserve">, however it </w:t>
      </w:r>
      <w:r w:rsidR="00D16D39">
        <w:rPr>
          <w:lang w:eastAsia="zh-CN"/>
        </w:rPr>
        <w:t xml:space="preserve">may </w:t>
      </w:r>
      <w:r w:rsidR="00FE68CB">
        <w:rPr>
          <w:lang w:eastAsia="zh-CN"/>
        </w:rPr>
        <w:t xml:space="preserve">still </w:t>
      </w:r>
      <w:r w:rsidR="00305BB3">
        <w:rPr>
          <w:lang w:eastAsia="zh-CN"/>
        </w:rPr>
        <w:t>result</w:t>
      </w:r>
      <w:r w:rsidR="00D16D39">
        <w:rPr>
          <w:lang w:eastAsia="zh-CN"/>
        </w:rPr>
        <w:t xml:space="preserve"> </w:t>
      </w:r>
      <w:r w:rsidR="00305BB3">
        <w:rPr>
          <w:lang w:eastAsia="zh-CN"/>
        </w:rPr>
        <w:t xml:space="preserve">in a large </w:t>
      </w:r>
      <w:r w:rsidR="00FE68CB">
        <w:rPr>
          <w:lang w:eastAsia="zh-CN"/>
        </w:rPr>
        <w:t>reporting overhead on the UE. Alternative-3 also requires some procedural text and it reduces processing/computational overhead and also the reporting overhead on the UE.</w:t>
      </w:r>
    </w:p>
    <w:p w14:paraId="13EA326C" w14:textId="0BEE96E1" w:rsidR="00FE68CB" w:rsidRDefault="00FE68CB" w:rsidP="00A37914">
      <w:pPr>
        <w:rPr>
          <w:lang w:eastAsia="zh-CN"/>
        </w:rPr>
      </w:pPr>
      <w:r>
        <w:rPr>
          <w:lang w:eastAsia="zh-CN"/>
        </w:rPr>
        <w:t xml:space="preserve">It is to be noted that all three alternatives provide enough SINR related information to the network. Though alternative-1 provides the most information and alternative-3 the least, there are enough configuration flexibility in alternative-3 to get the required SINR information when the network deems it to be useful. </w:t>
      </w:r>
    </w:p>
    <w:p w14:paraId="391F8FD5" w14:textId="2DEA09B8" w:rsidR="00A37914" w:rsidRDefault="00FE68CB" w:rsidP="00A37914">
      <w:pPr>
        <w:pStyle w:val="Doc-text2"/>
        <w:ind w:left="0" w:firstLine="0"/>
        <w:rPr>
          <w:rFonts w:ascii="Arial" w:hAnsi="Arial" w:cs="Arial"/>
          <w:sz w:val="20"/>
          <w:szCs w:val="20"/>
        </w:rPr>
      </w:pPr>
      <w:r>
        <w:rPr>
          <w:lang w:eastAsia="zh-CN"/>
        </w:rPr>
        <w:t>Based on this analysis, alternative-3</w:t>
      </w:r>
      <w:r w:rsidR="00D16D39">
        <w:rPr>
          <w:lang w:eastAsia="zh-CN"/>
        </w:rPr>
        <w:t xml:space="preserve"> seems to be a reasonable compromise in Ue measurement effort, availability of measurement information at the network and measurement report overhead</w:t>
      </w:r>
      <w:r>
        <w:rPr>
          <w:lang w:eastAsia="zh-CN"/>
        </w:rPr>
        <w:t>.</w:t>
      </w:r>
      <w:r w:rsidR="00D16D39">
        <w:rPr>
          <w:lang w:eastAsia="zh-CN"/>
        </w:rPr>
        <w:t xml:space="preserve"> Hence, we propose:</w:t>
      </w:r>
    </w:p>
    <w:p w14:paraId="53A7157F" w14:textId="77777777" w:rsidR="00FE68CB" w:rsidRPr="009B79D8" w:rsidRDefault="00FE68CB" w:rsidP="00A37914">
      <w:pPr>
        <w:pStyle w:val="Doc-text2"/>
        <w:ind w:left="0" w:firstLine="0"/>
        <w:rPr>
          <w:rFonts w:ascii="Arial" w:hAnsi="Arial" w:cs="Arial"/>
          <w:sz w:val="20"/>
          <w:szCs w:val="20"/>
        </w:rPr>
      </w:pPr>
    </w:p>
    <w:p w14:paraId="0ADDA1D1" w14:textId="27E41227" w:rsidR="00A37914" w:rsidRPr="009B79D8" w:rsidRDefault="004360EE" w:rsidP="00A37914">
      <w:pPr>
        <w:pStyle w:val="Proposal"/>
        <w:ind w:left="1701" w:hanging="1701"/>
        <w:jc w:val="both"/>
        <w:rPr>
          <w:rFonts w:ascii="Arial" w:hAnsi="Arial" w:cs="Arial"/>
          <w:sz w:val="20"/>
          <w:szCs w:val="20"/>
        </w:rPr>
      </w:pPr>
      <w:bookmarkStart w:id="7" w:name="_Hlk498640181"/>
      <w:r w:rsidRPr="009B79D8">
        <w:rPr>
          <w:rFonts w:ascii="Arial" w:hAnsi="Arial" w:cs="Arial"/>
          <w:sz w:val="20"/>
          <w:szCs w:val="20"/>
        </w:rPr>
        <w:t>UE shall p</w:t>
      </w:r>
      <w:r w:rsidR="00A37914" w:rsidRPr="009B79D8">
        <w:rPr>
          <w:rFonts w:ascii="Arial" w:hAnsi="Arial" w:cs="Arial"/>
          <w:sz w:val="20"/>
          <w:szCs w:val="20"/>
        </w:rPr>
        <w:t xml:space="preserve">erform SINR measurements for each </w:t>
      </w:r>
      <w:r w:rsidRPr="009B79D8">
        <w:rPr>
          <w:rFonts w:ascii="Arial" w:hAnsi="Arial" w:cs="Arial"/>
          <w:sz w:val="20"/>
          <w:szCs w:val="20"/>
        </w:rPr>
        <w:t xml:space="preserve">configured </w:t>
      </w:r>
      <w:r w:rsidR="00A37914" w:rsidRPr="009B79D8">
        <w:rPr>
          <w:rFonts w:ascii="Arial" w:hAnsi="Arial" w:cs="Arial"/>
          <w:sz w:val="20"/>
          <w:szCs w:val="20"/>
        </w:rPr>
        <w:t xml:space="preserve">serving cell if </w:t>
      </w:r>
      <w:r w:rsidR="009C6C99">
        <w:rPr>
          <w:rFonts w:ascii="Arial" w:hAnsi="Arial" w:cs="Arial"/>
          <w:sz w:val="20"/>
          <w:szCs w:val="20"/>
        </w:rPr>
        <w:t xml:space="preserve">it </w:t>
      </w:r>
      <w:r w:rsidR="00A37914" w:rsidRPr="009B79D8">
        <w:rPr>
          <w:rFonts w:ascii="Arial" w:hAnsi="Arial" w:cs="Arial"/>
          <w:sz w:val="20"/>
          <w:szCs w:val="20"/>
        </w:rPr>
        <w:t xml:space="preserve">has at least one </w:t>
      </w:r>
      <w:r w:rsidR="00A37914" w:rsidRPr="009B79D8">
        <w:rPr>
          <w:rFonts w:ascii="Arial" w:hAnsi="Arial" w:cs="Arial"/>
          <w:i/>
          <w:sz w:val="20"/>
          <w:szCs w:val="20"/>
        </w:rPr>
        <w:t>measId</w:t>
      </w:r>
      <w:r w:rsidR="00A37914" w:rsidRPr="009B79D8">
        <w:rPr>
          <w:rFonts w:ascii="Arial" w:hAnsi="Arial" w:cs="Arial"/>
          <w:sz w:val="20"/>
          <w:szCs w:val="20"/>
        </w:rPr>
        <w:t xml:space="preserve"> whose</w:t>
      </w:r>
      <w:r w:rsidR="00FC1DD5" w:rsidRPr="009B79D8">
        <w:rPr>
          <w:rFonts w:ascii="Arial" w:hAnsi="Arial" w:cs="Arial"/>
          <w:sz w:val="20"/>
          <w:szCs w:val="20"/>
        </w:rPr>
        <w:t xml:space="preserve"> trigger quantity and/or report quantity </w:t>
      </w:r>
      <w:r w:rsidR="00A37914" w:rsidRPr="009B79D8">
        <w:rPr>
          <w:rFonts w:ascii="Arial" w:hAnsi="Arial" w:cs="Arial"/>
          <w:sz w:val="20"/>
          <w:szCs w:val="20"/>
        </w:rPr>
        <w:t>includes SINR.</w:t>
      </w:r>
    </w:p>
    <w:p w14:paraId="739594AE" w14:textId="589491E6" w:rsidR="00A37914" w:rsidRPr="009B79D8" w:rsidRDefault="00A37914" w:rsidP="00A37914">
      <w:pPr>
        <w:pStyle w:val="Proposal"/>
        <w:ind w:left="1701" w:hanging="1701"/>
        <w:jc w:val="both"/>
        <w:rPr>
          <w:rFonts w:ascii="Arial" w:hAnsi="Arial" w:cs="Arial"/>
          <w:sz w:val="20"/>
          <w:szCs w:val="20"/>
        </w:rPr>
      </w:pPr>
      <w:r w:rsidRPr="009B79D8">
        <w:rPr>
          <w:rFonts w:ascii="Arial" w:hAnsi="Arial" w:cs="Arial"/>
          <w:sz w:val="20"/>
          <w:szCs w:val="20"/>
        </w:rPr>
        <w:t xml:space="preserve">UE </w:t>
      </w:r>
      <w:r w:rsidR="004360EE" w:rsidRPr="009B79D8">
        <w:rPr>
          <w:rFonts w:ascii="Arial" w:hAnsi="Arial" w:cs="Arial"/>
          <w:sz w:val="20"/>
          <w:szCs w:val="20"/>
        </w:rPr>
        <w:t xml:space="preserve">shall </w:t>
      </w:r>
      <w:r w:rsidRPr="009B79D8">
        <w:rPr>
          <w:rFonts w:ascii="Arial" w:hAnsi="Arial" w:cs="Arial"/>
          <w:sz w:val="20"/>
          <w:szCs w:val="20"/>
        </w:rPr>
        <w:t>report</w:t>
      </w:r>
      <w:r w:rsidR="004360EE" w:rsidRPr="009B79D8">
        <w:rPr>
          <w:rFonts w:ascii="Arial" w:hAnsi="Arial" w:cs="Arial"/>
          <w:sz w:val="20"/>
          <w:szCs w:val="20"/>
        </w:rPr>
        <w:t xml:space="preserve"> SINR measurements for each configured serving cell </w:t>
      </w:r>
      <w:r w:rsidRPr="009B79D8">
        <w:rPr>
          <w:rFonts w:ascii="Arial" w:hAnsi="Arial" w:cs="Arial"/>
          <w:sz w:val="20"/>
          <w:szCs w:val="20"/>
        </w:rPr>
        <w:t xml:space="preserve">if the </w:t>
      </w:r>
      <w:r w:rsidRPr="009B79D8">
        <w:rPr>
          <w:rFonts w:ascii="Arial" w:hAnsi="Arial" w:cs="Arial"/>
          <w:i/>
          <w:sz w:val="20"/>
          <w:szCs w:val="20"/>
        </w:rPr>
        <w:t>measID</w:t>
      </w:r>
      <w:r w:rsidRPr="009B79D8">
        <w:rPr>
          <w:rFonts w:ascii="Arial" w:hAnsi="Arial" w:cs="Arial"/>
          <w:sz w:val="20"/>
          <w:szCs w:val="20"/>
        </w:rPr>
        <w:t xml:space="preserve"> </w:t>
      </w:r>
      <w:r w:rsidR="004360EE" w:rsidRPr="009B79D8">
        <w:rPr>
          <w:rFonts w:ascii="Arial" w:hAnsi="Arial" w:cs="Arial"/>
          <w:sz w:val="20"/>
          <w:szCs w:val="20"/>
        </w:rPr>
        <w:t>that has triggered the report has the SINR as one of the report quantity</w:t>
      </w:r>
      <w:r w:rsidRPr="009B79D8">
        <w:rPr>
          <w:rFonts w:ascii="Arial" w:hAnsi="Arial" w:cs="Arial"/>
          <w:sz w:val="20"/>
          <w:szCs w:val="20"/>
          <w:lang w:eastAsia="zh-CN"/>
        </w:rPr>
        <w:t>.</w:t>
      </w:r>
    </w:p>
    <w:bookmarkEnd w:id="7"/>
    <w:p w14:paraId="5A3F7277" w14:textId="6E90CBAA" w:rsidR="00D16D39" w:rsidRDefault="002A5438" w:rsidP="00D16D39">
      <w:pPr>
        <w:pStyle w:val="Proposal"/>
        <w:numPr>
          <w:ilvl w:val="0"/>
          <w:numId w:val="0"/>
        </w:numPr>
        <w:jc w:val="both"/>
        <w:rPr>
          <w:b w:val="0"/>
          <w:lang w:eastAsia="zh-CN"/>
        </w:rPr>
      </w:pPr>
      <w:r>
        <w:rPr>
          <w:b w:val="0"/>
          <w:lang w:eastAsia="zh-CN"/>
        </w:rPr>
        <w:t xml:space="preserve">With P1 agreed, one could say that the UE shall always measure RSRP and RSRQ for each configured serving cell (PCell and SCells) and SINR, if at least one measurement has SINR as trigger quantity and/or reporting quantity. And, </w:t>
      </w:r>
      <w:r w:rsidR="00437300">
        <w:rPr>
          <w:b w:val="0"/>
          <w:lang w:eastAsia="zh-CN"/>
        </w:rPr>
        <w:t xml:space="preserve">with P2, </w:t>
      </w:r>
      <w:r>
        <w:rPr>
          <w:b w:val="0"/>
          <w:lang w:eastAsia="zh-CN"/>
        </w:rPr>
        <w:t xml:space="preserve">the UE shall always include RSRP and RSRQ measurements for each configured serving cell, and, include SINR if the reporting configuration has set SINR as reporting quantity. </w:t>
      </w:r>
    </w:p>
    <w:p w14:paraId="6213E970" w14:textId="55CDD590" w:rsidR="00437300" w:rsidRDefault="00437300" w:rsidP="00437300">
      <w:pPr>
        <w:pStyle w:val="Heading2"/>
      </w:pPr>
      <w:r>
        <w:t xml:space="preserve">RS type </w:t>
      </w:r>
      <w:r w:rsidR="00BE16DE">
        <w:t xml:space="preserve">and beam reporting </w:t>
      </w:r>
      <w:r>
        <w:t>for serving cells’ measurement</w:t>
      </w:r>
      <w:r w:rsidR="006C6B55">
        <w:t>s</w:t>
      </w:r>
    </w:p>
    <w:p w14:paraId="2DEEFC71" w14:textId="65318ECC" w:rsidR="00437300" w:rsidRDefault="002A5438" w:rsidP="008D66BA">
      <w:pPr>
        <w:pStyle w:val="Proposal"/>
        <w:numPr>
          <w:ilvl w:val="0"/>
          <w:numId w:val="0"/>
        </w:numPr>
        <w:jc w:val="both"/>
        <w:rPr>
          <w:b w:val="0"/>
          <w:lang w:eastAsia="zh-CN"/>
        </w:rPr>
      </w:pPr>
      <w:r>
        <w:rPr>
          <w:b w:val="0"/>
          <w:lang w:eastAsia="zh-CN"/>
        </w:rPr>
        <w:t xml:space="preserve">During the email discussion #20, at least one company </w:t>
      </w:r>
      <w:r w:rsidR="00437300">
        <w:rPr>
          <w:b w:val="0"/>
          <w:lang w:eastAsia="zh-CN"/>
        </w:rPr>
        <w:t>had the opinion that the following procedure proposed by the rapporteur was incorrect:</w:t>
      </w:r>
    </w:p>
    <w:p w14:paraId="49991DF7" w14:textId="32C915BD" w:rsidR="00437300" w:rsidRPr="00437300" w:rsidRDefault="00437300" w:rsidP="00437300">
      <w:pPr>
        <w:pStyle w:val="ListParagraph"/>
        <w:numPr>
          <w:ilvl w:val="0"/>
          <w:numId w:val="69"/>
        </w:numPr>
        <w:spacing w:after="180" w:line="240" w:lineRule="auto"/>
        <w:rPr>
          <w:rFonts w:ascii="Times New Roman" w:eastAsia="SimSun" w:hAnsi="Times New Roman" w:cs="Times New Roman"/>
          <w:sz w:val="20"/>
          <w:szCs w:val="20"/>
          <w:lang w:val="en-GB"/>
        </w:rPr>
      </w:pPr>
      <w:r w:rsidRPr="00437300">
        <w:rPr>
          <w:rFonts w:ascii="Times New Roman" w:eastAsia="SimSun" w:hAnsi="Times New Roman" w:cs="Times New Roman"/>
          <w:sz w:val="20"/>
          <w:szCs w:val="20"/>
          <w:lang w:val="en-GB"/>
        </w:rPr>
        <w:t xml:space="preserve">set the </w:t>
      </w:r>
      <w:r w:rsidRPr="00437300">
        <w:rPr>
          <w:rFonts w:ascii="Times New Roman" w:eastAsia="SimSun" w:hAnsi="Times New Roman" w:cs="Times New Roman"/>
          <w:i/>
          <w:sz w:val="20"/>
          <w:szCs w:val="20"/>
          <w:lang w:val="en-GB"/>
        </w:rPr>
        <w:t>measResultServingCell</w:t>
      </w:r>
      <w:r w:rsidRPr="00437300">
        <w:rPr>
          <w:rFonts w:ascii="Times New Roman" w:eastAsia="SimSun" w:hAnsi="Times New Roman" w:cs="Times New Roman"/>
          <w:sz w:val="20"/>
          <w:szCs w:val="20"/>
          <w:lang w:val="en-GB"/>
        </w:rPr>
        <w:t xml:space="preserve"> within </w:t>
      </w:r>
      <w:r w:rsidRPr="00437300">
        <w:rPr>
          <w:rFonts w:ascii="Times New Roman" w:eastAsia="SimSun" w:hAnsi="Times New Roman" w:cs="Times New Roman"/>
          <w:i/>
          <w:sz w:val="20"/>
          <w:szCs w:val="20"/>
          <w:lang w:val="en-GB"/>
        </w:rPr>
        <w:t>measResultServingFreqList</w:t>
      </w:r>
      <w:r w:rsidRPr="00437300">
        <w:rPr>
          <w:rFonts w:ascii="Times New Roman" w:eastAsia="SimSun" w:hAnsi="Times New Roman" w:cs="Times New Roman"/>
          <w:sz w:val="20"/>
          <w:szCs w:val="20"/>
          <w:lang w:val="en-GB"/>
        </w:rPr>
        <w:t xml:space="preserve"> to </w:t>
      </w:r>
      <w:r w:rsidRPr="00437300">
        <w:rPr>
          <w:rFonts w:ascii="Times New Roman" w:eastAsia="SimSun" w:hAnsi="Times New Roman" w:cs="Times New Roman"/>
          <w:sz w:val="20"/>
          <w:szCs w:val="20"/>
          <w:highlight w:val="yellow"/>
          <w:lang w:val="en-GB"/>
        </w:rPr>
        <w:t xml:space="preserve">include the </w:t>
      </w:r>
      <w:r w:rsidRPr="00BE16DE">
        <w:rPr>
          <w:rFonts w:ascii="Times New Roman" w:eastAsia="SimSun" w:hAnsi="Times New Roman" w:cs="Times New Roman"/>
          <w:sz w:val="20"/>
          <w:szCs w:val="20"/>
          <w:highlight w:val="yellow"/>
          <w:lang w:val="en-GB"/>
        </w:rPr>
        <w:t>all available cell and beam</w:t>
      </w:r>
      <w:r w:rsidRPr="00437300">
        <w:rPr>
          <w:rFonts w:ascii="Times New Roman" w:eastAsia="SimSun" w:hAnsi="Times New Roman" w:cs="Times New Roman"/>
          <w:sz w:val="20"/>
          <w:szCs w:val="20"/>
          <w:lang w:val="en-GB"/>
        </w:rPr>
        <w:t xml:space="preserve"> </w:t>
      </w:r>
      <w:r w:rsidRPr="00437300">
        <w:rPr>
          <w:rFonts w:ascii="Times New Roman" w:eastAsia="SimSun" w:hAnsi="Times New Roman" w:cs="Times New Roman"/>
          <w:sz w:val="20"/>
          <w:szCs w:val="20"/>
          <w:highlight w:val="yellow"/>
          <w:lang w:val="en-GB"/>
        </w:rPr>
        <w:t>quantities of the PCell based on SS/PBCH block and CSI-RS measurements</w:t>
      </w:r>
      <w:r w:rsidRPr="00437300">
        <w:rPr>
          <w:rFonts w:ascii="Times New Roman" w:eastAsia="SimSun" w:hAnsi="Times New Roman" w:cs="Times New Roman"/>
          <w:sz w:val="20"/>
          <w:szCs w:val="20"/>
          <w:lang w:val="en-GB"/>
        </w:rPr>
        <w:t>;</w:t>
      </w:r>
    </w:p>
    <w:p w14:paraId="4F2E863B" w14:textId="090E8125" w:rsidR="00437300" w:rsidRDefault="00437300" w:rsidP="00437300">
      <w:pPr>
        <w:pStyle w:val="Proposal"/>
        <w:numPr>
          <w:ilvl w:val="0"/>
          <w:numId w:val="0"/>
        </w:numPr>
        <w:jc w:val="both"/>
        <w:rPr>
          <w:b w:val="0"/>
          <w:lang w:val="en-GB" w:eastAsia="zh-CN"/>
        </w:rPr>
      </w:pPr>
      <w:r>
        <w:rPr>
          <w:b w:val="0"/>
          <w:lang w:val="en-GB" w:eastAsia="zh-CN"/>
        </w:rPr>
        <w:t xml:space="preserve">However, it has been explained that the </w:t>
      </w:r>
      <w:r w:rsidR="005A2D64">
        <w:rPr>
          <w:b w:val="0"/>
          <w:lang w:val="en-GB" w:eastAsia="zh-CN"/>
        </w:rPr>
        <w:t xml:space="preserve">text reflected </w:t>
      </w:r>
      <w:r>
        <w:rPr>
          <w:b w:val="0"/>
          <w:lang w:val="en-GB" w:eastAsia="zh-CN"/>
        </w:rPr>
        <w:t>the following agreement from the last meeting RAN2#99-bis Prague:</w:t>
      </w:r>
    </w:p>
    <w:p w14:paraId="207046DB"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lang w:eastAsia="en-GB"/>
        </w:rPr>
        <w:t>Agreements (Configurability of NR serving cell measurements)</w:t>
      </w:r>
    </w:p>
    <w:p w14:paraId="0E5AFEA7"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lang w:eastAsia="en-GB"/>
        </w:rPr>
        <w:t>1</w:t>
      </w:r>
      <w:r w:rsidRPr="008D66BA">
        <w:rPr>
          <w:rFonts w:ascii="Arial" w:eastAsia="MS Mincho" w:hAnsi="Arial" w:cs="Arial"/>
          <w:sz w:val="20"/>
          <w:szCs w:val="24"/>
          <w:lang w:eastAsia="en-GB"/>
        </w:rPr>
        <w:tab/>
        <w:t>An MO is provided to the UE for all carriers on which measurements are to be performed (as in LTE)</w:t>
      </w:r>
    </w:p>
    <w:p w14:paraId="53E7FDE5"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lang w:eastAsia="en-GB"/>
        </w:rPr>
        <w:t>2</w:t>
      </w:r>
      <w:r w:rsidRPr="008D66BA">
        <w:rPr>
          <w:rFonts w:ascii="Arial" w:eastAsia="MS Mincho" w:hAnsi="Arial" w:cs="Arial"/>
          <w:sz w:val="20"/>
          <w:szCs w:val="24"/>
          <w:lang w:eastAsia="en-GB"/>
        </w:rPr>
        <w:tab/>
        <w:t>The following text is clarification of agreement 6 from discussion of R2-1711963</w:t>
      </w:r>
    </w:p>
    <w:p w14:paraId="060420FF"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lang w:eastAsia="en-GB"/>
        </w:rPr>
        <w:t>-</w:t>
      </w:r>
      <w:r w:rsidRPr="008D66BA">
        <w:rPr>
          <w:rFonts w:ascii="Arial" w:eastAsia="MS Mincho" w:hAnsi="Arial" w:cs="Arial"/>
          <w:sz w:val="20"/>
          <w:szCs w:val="24"/>
          <w:lang w:eastAsia="en-GB"/>
        </w:rPr>
        <w:tab/>
        <w:t>The information provided in reportConfig(s) is used to derive serving cell measurements;</w:t>
      </w:r>
    </w:p>
    <w:p w14:paraId="67729234"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highlight w:val="yellow"/>
          <w:lang w:eastAsia="en-GB"/>
        </w:rPr>
        <w:t>-</w:t>
      </w:r>
      <w:r w:rsidRPr="008D66BA">
        <w:rPr>
          <w:rFonts w:ascii="Arial" w:eastAsia="MS Mincho" w:hAnsi="Arial" w:cs="Arial"/>
          <w:sz w:val="20"/>
          <w:szCs w:val="24"/>
          <w:highlight w:val="yellow"/>
          <w:lang w:eastAsia="en-GB"/>
        </w:rPr>
        <w:tab/>
        <w:t>UE derives what to measure for serving cells using the RS type(s) as identified in the different reportConfig(s);</w:t>
      </w:r>
    </w:p>
    <w:p w14:paraId="315FBE3E"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lang w:eastAsia="en-GB"/>
        </w:rPr>
        <w:t>-</w:t>
      </w:r>
      <w:r w:rsidRPr="008D66BA">
        <w:rPr>
          <w:rFonts w:ascii="Arial" w:eastAsia="MS Mincho" w:hAnsi="Arial" w:cs="Arial"/>
          <w:sz w:val="20"/>
          <w:szCs w:val="24"/>
          <w:lang w:eastAsia="en-GB"/>
        </w:rPr>
        <w:tab/>
        <w:t>UE performs serving cell measurements, even if a serving frequency MO is not linked to any reportConfig/measID;</w:t>
      </w:r>
    </w:p>
    <w:p w14:paraId="411212D6"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lang w:eastAsia="en-GB"/>
        </w:rPr>
        <w:t>-</w:t>
      </w:r>
      <w:r w:rsidRPr="008D66BA">
        <w:rPr>
          <w:rFonts w:ascii="Arial" w:eastAsia="MS Mincho" w:hAnsi="Arial" w:cs="Arial"/>
          <w:sz w:val="20"/>
          <w:szCs w:val="24"/>
          <w:lang w:eastAsia="en-GB"/>
        </w:rPr>
        <w:tab/>
        <w:t>As in LTE, UE performs serving cell measurements for all serving frequencies for all measurement quantities (RSRP and RSRQ. FFS SINR);</w:t>
      </w:r>
    </w:p>
    <w:p w14:paraId="6D696C10"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r w:rsidRPr="008D66BA">
        <w:rPr>
          <w:rFonts w:ascii="Arial" w:eastAsia="MS Mincho" w:hAnsi="Arial" w:cs="Arial"/>
          <w:sz w:val="20"/>
          <w:szCs w:val="24"/>
          <w:highlight w:val="yellow"/>
          <w:lang w:eastAsia="en-GB"/>
        </w:rPr>
        <w:t>-</w:t>
      </w:r>
      <w:r w:rsidRPr="008D66BA">
        <w:rPr>
          <w:rFonts w:ascii="Arial" w:eastAsia="MS Mincho" w:hAnsi="Arial" w:cs="Arial"/>
          <w:sz w:val="20"/>
          <w:szCs w:val="24"/>
          <w:highlight w:val="yellow"/>
          <w:lang w:eastAsia="en-GB"/>
        </w:rPr>
        <w:tab/>
        <w:t>If a measurement report is triggered, associated to any measurement ID, the UE includes all available measurement results for PCell and configured SCells.</w:t>
      </w:r>
    </w:p>
    <w:p w14:paraId="0063973B" w14:textId="77777777" w:rsidR="00437300" w:rsidRPr="008D66BA" w:rsidRDefault="00437300" w:rsidP="008D66BA">
      <w:pPr>
        <w:pBdr>
          <w:top w:val="single" w:sz="4" w:space="1" w:color="auto"/>
          <w:left w:val="single" w:sz="4" w:space="4" w:color="auto"/>
          <w:bottom w:val="single" w:sz="4" w:space="0" w:color="auto"/>
          <w:right w:val="single" w:sz="4" w:space="4" w:color="auto"/>
        </w:pBdr>
        <w:tabs>
          <w:tab w:val="left" w:pos="1622"/>
        </w:tabs>
        <w:spacing w:after="0"/>
        <w:ind w:left="1622" w:hanging="363"/>
        <w:rPr>
          <w:rFonts w:ascii="Arial" w:eastAsia="MS Mincho" w:hAnsi="Arial" w:cs="Arial"/>
          <w:sz w:val="20"/>
          <w:szCs w:val="24"/>
          <w:lang w:eastAsia="en-GB"/>
        </w:rPr>
      </w:pPr>
    </w:p>
    <w:p w14:paraId="612DAE1F" w14:textId="307DBBC5" w:rsidR="00437300" w:rsidRDefault="00437300" w:rsidP="00437300">
      <w:pPr>
        <w:pStyle w:val="Proposal"/>
        <w:numPr>
          <w:ilvl w:val="0"/>
          <w:numId w:val="0"/>
        </w:numPr>
        <w:jc w:val="both"/>
        <w:rPr>
          <w:b w:val="0"/>
          <w:lang w:val="en-GB" w:eastAsia="zh-CN"/>
        </w:rPr>
      </w:pPr>
    </w:p>
    <w:p w14:paraId="2AB965BC" w14:textId="7DBA174A" w:rsidR="005A2D64" w:rsidRDefault="00B31C21" w:rsidP="005A2D64">
      <w:pPr>
        <w:pStyle w:val="Observation"/>
        <w:numPr>
          <w:ilvl w:val="0"/>
          <w:numId w:val="28"/>
        </w:numPr>
        <w:ind w:left="1701" w:hanging="1701"/>
        <w:rPr>
          <w:rFonts w:ascii="Arial" w:hAnsi="Arial" w:cs="Arial"/>
          <w:sz w:val="20"/>
          <w:szCs w:val="20"/>
        </w:rPr>
      </w:pPr>
      <w:r>
        <w:rPr>
          <w:rFonts w:ascii="Arial" w:hAnsi="Arial" w:cs="Arial"/>
          <w:sz w:val="20"/>
          <w:szCs w:val="20"/>
        </w:rPr>
        <w:t>RAN2 has agreed that</w:t>
      </w:r>
      <w:r w:rsidR="005A2D64">
        <w:rPr>
          <w:rFonts w:ascii="Arial" w:hAnsi="Arial" w:cs="Arial"/>
          <w:sz w:val="20"/>
          <w:szCs w:val="20"/>
        </w:rPr>
        <w:t xml:space="preserve"> the UE performs serving cell measurements based on both RS types (if configured), and, when </w:t>
      </w:r>
      <w:r w:rsidR="008D66BA">
        <w:rPr>
          <w:rFonts w:ascii="Arial" w:hAnsi="Arial" w:cs="Arial"/>
          <w:sz w:val="20"/>
          <w:szCs w:val="20"/>
        </w:rPr>
        <w:t xml:space="preserve">a report </w:t>
      </w:r>
      <w:r w:rsidR="005A2D64">
        <w:rPr>
          <w:rFonts w:ascii="Arial" w:hAnsi="Arial" w:cs="Arial"/>
          <w:sz w:val="20"/>
          <w:szCs w:val="20"/>
        </w:rPr>
        <w:t>is triggered, all available measurements are included.</w:t>
      </w:r>
    </w:p>
    <w:p w14:paraId="5202AB1C" w14:textId="695DE64B" w:rsidR="00437300" w:rsidRDefault="008D66BA" w:rsidP="005A2D64">
      <w:pPr>
        <w:pStyle w:val="Proposal"/>
        <w:numPr>
          <w:ilvl w:val="0"/>
          <w:numId w:val="0"/>
        </w:numPr>
        <w:jc w:val="both"/>
        <w:rPr>
          <w:b w:val="0"/>
          <w:lang w:eastAsia="zh-CN"/>
        </w:rPr>
      </w:pPr>
      <w:r>
        <w:rPr>
          <w:b w:val="0"/>
          <w:lang w:val="en-GB" w:eastAsia="zh-CN"/>
        </w:rPr>
        <w:lastRenderedPageBreak/>
        <w:t xml:space="preserve">Despite that, it </w:t>
      </w:r>
      <w:r w:rsidR="005A2D64">
        <w:rPr>
          <w:b w:val="0"/>
          <w:lang w:val="en-GB" w:eastAsia="zh-CN"/>
        </w:rPr>
        <w:t xml:space="preserve">has been argued that in RAN2#99, </w:t>
      </w:r>
      <w:r>
        <w:rPr>
          <w:b w:val="0"/>
          <w:lang w:val="en-GB" w:eastAsia="zh-CN"/>
        </w:rPr>
        <w:t xml:space="preserve">one meeting earlier </w:t>
      </w:r>
      <w:r w:rsidR="005A2D64">
        <w:rPr>
          <w:b w:val="0"/>
          <w:lang w:val="en-GB" w:eastAsia="zh-CN"/>
        </w:rPr>
        <w:t>we had agreed that “</w:t>
      </w:r>
      <w:r w:rsidR="005A2D64" w:rsidRPr="005A2D64">
        <w:rPr>
          <w:b w:val="0"/>
          <w:lang w:val="en-GB" w:eastAsia="zh-CN"/>
        </w:rPr>
        <w:t>Cell quality derived from NR-SS for the same cell is not included in a measurement report triggered based on CSI-RS.</w:t>
      </w:r>
      <w:r w:rsidR="005A2D64">
        <w:rPr>
          <w:b w:val="0"/>
          <w:lang w:val="en-GB" w:eastAsia="zh-CN"/>
        </w:rPr>
        <w:t xml:space="preserve">” </w:t>
      </w:r>
      <w:r w:rsidR="00437300">
        <w:rPr>
          <w:b w:val="0"/>
          <w:lang w:eastAsia="zh-CN"/>
        </w:rPr>
        <w:t>However, as explained in the email discussion</w:t>
      </w:r>
      <w:r>
        <w:rPr>
          <w:b w:val="0"/>
          <w:lang w:eastAsia="zh-CN"/>
        </w:rPr>
        <w:t xml:space="preserve"> #20</w:t>
      </w:r>
      <w:r w:rsidR="00437300">
        <w:rPr>
          <w:b w:val="0"/>
          <w:lang w:eastAsia="zh-CN"/>
        </w:rPr>
        <w:t xml:space="preserve">, </w:t>
      </w:r>
      <w:r w:rsidR="005A2D64">
        <w:rPr>
          <w:b w:val="0"/>
          <w:lang w:eastAsia="zh-CN"/>
        </w:rPr>
        <w:t>there can only be two interpretations for the situation:</w:t>
      </w:r>
    </w:p>
    <w:p w14:paraId="53A7A5AE" w14:textId="77777777" w:rsidR="005A2D64" w:rsidRDefault="005A2D64" w:rsidP="005A2D64">
      <w:pPr>
        <w:pStyle w:val="Proposal"/>
        <w:numPr>
          <w:ilvl w:val="0"/>
          <w:numId w:val="70"/>
        </w:numPr>
        <w:jc w:val="both"/>
        <w:rPr>
          <w:rFonts w:ascii="Arial" w:eastAsia="MS Mincho" w:hAnsi="Arial" w:cs="Arial"/>
          <w:szCs w:val="24"/>
          <w:lang w:eastAsia="en-GB"/>
        </w:rPr>
      </w:pPr>
      <w:r w:rsidRPr="005A2D64">
        <w:rPr>
          <w:b w:val="0"/>
          <w:lang w:val="en-GB" w:eastAsia="zh-CN"/>
        </w:rPr>
        <w:t>1/ The agreement from RAN2#99 did not intend to apply for serving cells and, with</w:t>
      </w:r>
      <w:r>
        <w:rPr>
          <w:b w:val="0"/>
          <w:lang w:val="en-GB" w:eastAsia="zh-CN"/>
        </w:rPr>
        <w:t xml:space="preserve"> the agreement from RAN2#99-bis, all serving cell measurements (for both RS types if available) are </w:t>
      </w:r>
      <w:r w:rsidRPr="005A2D64">
        <w:rPr>
          <w:b w:val="0"/>
          <w:lang w:val="en-GB" w:eastAsia="zh-CN"/>
        </w:rPr>
        <w:t>included;</w:t>
      </w:r>
    </w:p>
    <w:p w14:paraId="7A1024AC" w14:textId="6FF62CCE" w:rsidR="005A2D64" w:rsidRPr="005A2D64" w:rsidRDefault="005A2D64" w:rsidP="005A2D64">
      <w:pPr>
        <w:pStyle w:val="Proposal"/>
        <w:numPr>
          <w:ilvl w:val="0"/>
          <w:numId w:val="70"/>
        </w:numPr>
        <w:jc w:val="both"/>
        <w:rPr>
          <w:rFonts w:ascii="Arial" w:eastAsia="MS Mincho" w:hAnsi="Arial" w:cs="Arial"/>
          <w:szCs w:val="24"/>
          <w:lang w:eastAsia="en-GB"/>
        </w:rPr>
      </w:pPr>
      <w:r w:rsidRPr="005A2D64">
        <w:rPr>
          <w:b w:val="0"/>
          <w:lang w:val="en-GB" w:eastAsia="zh-CN"/>
        </w:rPr>
        <w:t>2/ The agreement from RAN2#99 did intend to apply for both neighbour and serving cells</w:t>
      </w:r>
      <w:r>
        <w:rPr>
          <w:b w:val="0"/>
          <w:lang w:val="en-GB" w:eastAsia="zh-CN"/>
        </w:rPr>
        <w:t>, but mainly for neighbours</w:t>
      </w:r>
      <w:r w:rsidRPr="005A2D64">
        <w:rPr>
          <w:b w:val="0"/>
          <w:lang w:val="en-GB" w:eastAsia="zh-CN"/>
        </w:rPr>
        <w:t>; However, as the agreement from RAN2#99-bis has been taken one meeting after, it has precedent to the previous agreement and, at least for serving cells, both RS type measurements can be included;</w:t>
      </w:r>
    </w:p>
    <w:p w14:paraId="6DA208ED" w14:textId="684EDEEF" w:rsidR="00F455BD" w:rsidRPr="001A21C4" w:rsidRDefault="005A2D64" w:rsidP="001A21C4">
      <w:pPr>
        <w:pStyle w:val="Proposal"/>
        <w:numPr>
          <w:ilvl w:val="0"/>
          <w:numId w:val="0"/>
        </w:numPr>
        <w:jc w:val="both"/>
        <w:rPr>
          <w:b w:val="0"/>
          <w:lang w:val="en-GB" w:eastAsia="zh-CN"/>
        </w:rPr>
      </w:pPr>
      <w:r w:rsidRPr="001A21C4">
        <w:rPr>
          <w:b w:val="0"/>
          <w:lang w:val="en-GB" w:eastAsia="zh-CN"/>
        </w:rPr>
        <w:t>In our understanding, both interpretations 1 and 2 are compliant with the proposed text.</w:t>
      </w:r>
      <w:r w:rsidR="001A21C4" w:rsidRPr="001A21C4">
        <w:rPr>
          <w:b w:val="0"/>
          <w:lang w:val="en-GB" w:eastAsia="zh-CN"/>
        </w:rPr>
        <w:t xml:space="preserve"> </w:t>
      </w:r>
      <w:r w:rsidR="00F455BD" w:rsidRPr="001A21C4">
        <w:rPr>
          <w:rFonts w:cs="Arial"/>
          <w:b w:val="0"/>
        </w:rPr>
        <w:t>The SINR measurements for the serving cells can also follow the same principles.</w:t>
      </w:r>
    </w:p>
    <w:p w14:paraId="7C3D51B2" w14:textId="77777777" w:rsidR="00F455BD" w:rsidRPr="00A243D8" w:rsidRDefault="00F455BD" w:rsidP="00F455BD">
      <w:pPr>
        <w:pStyle w:val="Doc-text2"/>
        <w:ind w:left="0" w:firstLine="0"/>
        <w:rPr>
          <w:rFonts w:ascii="Arial" w:hAnsi="Arial" w:cs="Arial"/>
          <w:sz w:val="20"/>
          <w:szCs w:val="20"/>
        </w:rPr>
      </w:pPr>
    </w:p>
    <w:p w14:paraId="5774258E" w14:textId="08B3E3C6" w:rsidR="00F455BD" w:rsidRPr="008D66BA" w:rsidRDefault="001A21C4" w:rsidP="00F455BD">
      <w:pPr>
        <w:pStyle w:val="Proposal"/>
        <w:ind w:left="1701" w:hanging="1701"/>
        <w:jc w:val="both"/>
        <w:rPr>
          <w:rFonts w:ascii="Arial" w:hAnsi="Arial" w:cs="Arial"/>
          <w:sz w:val="20"/>
          <w:szCs w:val="20"/>
        </w:rPr>
      </w:pPr>
      <w:r>
        <w:rPr>
          <w:rFonts w:ascii="Arial" w:hAnsi="Arial" w:cs="Arial"/>
          <w:sz w:val="20"/>
          <w:szCs w:val="20"/>
        </w:rPr>
        <w:t>UE shall p</w:t>
      </w:r>
      <w:r w:rsidR="00F455BD" w:rsidRPr="008D66BA">
        <w:rPr>
          <w:rFonts w:ascii="Arial" w:hAnsi="Arial" w:cs="Arial"/>
          <w:sz w:val="20"/>
          <w:szCs w:val="20"/>
        </w:rPr>
        <w:t>erform the SINR measurements for each serving cell based on SS</w:t>
      </w:r>
      <w:r w:rsidR="005A2D64" w:rsidRPr="008D66BA">
        <w:rPr>
          <w:rFonts w:ascii="Arial" w:hAnsi="Arial" w:cs="Arial"/>
          <w:sz w:val="20"/>
          <w:szCs w:val="20"/>
        </w:rPr>
        <w:t>/PBCH block</w:t>
      </w:r>
      <w:r w:rsidR="00F455BD" w:rsidRPr="008D66BA">
        <w:rPr>
          <w:rFonts w:ascii="Arial" w:hAnsi="Arial" w:cs="Arial"/>
          <w:sz w:val="20"/>
          <w:szCs w:val="20"/>
        </w:rPr>
        <w:t xml:space="preserve"> if </w:t>
      </w:r>
      <w:r>
        <w:rPr>
          <w:rFonts w:ascii="Arial" w:hAnsi="Arial" w:cs="Arial"/>
          <w:sz w:val="20"/>
          <w:szCs w:val="20"/>
        </w:rPr>
        <w:t xml:space="preserve">it </w:t>
      </w:r>
      <w:r w:rsidR="00F455BD" w:rsidRPr="008D66BA">
        <w:rPr>
          <w:rFonts w:ascii="Arial" w:hAnsi="Arial" w:cs="Arial"/>
          <w:sz w:val="20"/>
          <w:szCs w:val="20"/>
        </w:rPr>
        <w:t xml:space="preserve">has at least one </w:t>
      </w:r>
      <w:r w:rsidR="00F455BD" w:rsidRPr="008D66BA">
        <w:rPr>
          <w:rFonts w:ascii="Arial" w:hAnsi="Arial" w:cs="Arial"/>
          <w:i/>
          <w:sz w:val="20"/>
          <w:szCs w:val="20"/>
        </w:rPr>
        <w:t>measId</w:t>
      </w:r>
      <w:r w:rsidR="00F455BD" w:rsidRPr="008D66BA">
        <w:rPr>
          <w:rFonts w:ascii="Arial" w:hAnsi="Arial" w:cs="Arial"/>
          <w:sz w:val="20"/>
          <w:szCs w:val="20"/>
        </w:rPr>
        <w:t xml:space="preserve"> </w:t>
      </w:r>
      <w:r w:rsidR="005A2D64" w:rsidRPr="008D66BA">
        <w:rPr>
          <w:rFonts w:ascii="Arial" w:hAnsi="Arial" w:cs="Arial"/>
          <w:sz w:val="20"/>
          <w:szCs w:val="20"/>
        </w:rPr>
        <w:t xml:space="preserve">with </w:t>
      </w:r>
      <w:r w:rsidR="005A2D64" w:rsidRPr="008D66BA">
        <w:rPr>
          <w:rFonts w:ascii="Arial" w:hAnsi="Arial" w:cs="Arial"/>
          <w:i/>
          <w:sz w:val="20"/>
          <w:szCs w:val="20"/>
        </w:rPr>
        <w:t>rsType</w:t>
      </w:r>
      <w:r w:rsidR="005A2D64" w:rsidRPr="008D66BA">
        <w:rPr>
          <w:rFonts w:ascii="Arial" w:hAnsi="Arial" w:cs="Arial"/>
          <w:sz w:val="20"/>
          <w:szCs w:val="20"/>
        </w:rPr>
        <w:t xml:space="preserve"> set to </w:t>
      </w:r>
      <w:r w:rsidR="00F455BD" w:rsidRPr="008D66BA">
        <w:rPr>
          <w:rFonts w:ascii="Arial" w:hAnsi="Arial" w:cs="Arial"/>
          <w:i/>
          <w:sz w:val="20"/>
          <w:szCs w:val="20"/>
        </w:rPr>
        <w:t>ss</w:t>
      </w:r>
      <w:r w:rsidR="00F455BD" w:rsidRPr="008D66BA">
        <w:rPr>
          <w:rFonts w:ascii="Arial" w:hAnsi="Arial" w:cs="Arial"/>
          <w:sz w:val="20"/>
          <w:szCs w:val="20"/>
        </w:rPr>
        <w:t>.</w:t>
      </w:r>
    </w:p>
    <w:p w14:paraId="3AE76BBB" w14:textId="1C461CC3" w:rsidR="00F455BD" w:rsidRPr="008D66BA" w:rsidRDefault="001A21C4" w:rsidP="008D66BA">
      <w:pPr>
        <w:pStyle w:val="Proposal"/>
        <w:ind w:left="1701" w:hanging="1701"/>
        <w:jc w:val="both"/>
        <w:rPr>
          <w:rFonts w:ascii="Arial" w:hAnsi="Arial" w:cs="Arial"/>
          <w:sz w:val="20"/>
          <w:szCs w:val="20"/>
        </w:rPr>
      </w:pPr>
      <w:r>
        <w:rPr>
          <w:rFonts w:ascii="Arial" w:hAnsi="Arial" w:cs="Arial"/>
          <w:sz w:val="20"/>
          <w:szCs w:val="20"/>
        </w:rPr>
        <w:t>UE shall p</w:t>
      </w:r>
      <w:r w:rsidR="00F455BD" w:rsidRPr="008D66BA">
        <w:rPr>
          <w:rFonts w:ascii="Arial" w:hAnsi="Arial" w:cs="Arial"/>
          <w:sz w:val="20"/>
          <w:szCs w:val="20"/>
        </w:rPr>
        <w:t xml:space="preserve">erform the SINR measurements for each serving cell based on CSI-RS if </w:t>
      </w:r>
      <w:r>
        <w:rPr>
          <w:rFonts w:ascii="Arial" w:hAnsi="Arial" w:cs="Arial"/>
          <w:sz w:val="20"/>
          <w:szCs w:val="20"/>
        </w:rPr>
        <w:t xml:space="preserve">it </w:t>
      </w:r>
      <w:r w:rsidR="00F455BD" w:rsidRPr="008D66BA">
        <w:rPr>
          <w:rFonts w:ascii="Arial" w:hAnsi="Arial" w:cs="Arial"/>
          <w:sz w:val="20"/>
          <w:szCs w:val="20"/>
        </w:rPr>
        <w:t xml:space="preserve">has at least one </w:t>
      </w:r>
      <w:r w:rsidR="00F455BD" w:rsidRPr="008D66BA">
        <w:rPr>
          <w:rFonts w:ascii="Arial" w:hAnsi="Arial" w:cs="Arial"/>
          <w:i/>
          <w:sz w:val="20"/>
          <w:szCs w:val="20"/>
        </w:rPr>
        <w:t>measId</w:t>
      </w:r>
      <w:r w:rsidR="00F455BD" w:rsidRPr="008D66BA">
        <w:rPr>
          <w:rFonts w:ascii="Arial" w:hAnsi="Arial" w:cs="Arial"/>
          <w:sz w:val="20"/>
          <w:szCs w:val="20"/>
        </w:rPr>
        <w:t xml:space="preserve"> with </w:t>
      </w:r>
      <w:r w:rsidR="00F455BD" w:rsidRPr="008D66BA">
        <w:rPr>
          <w:rFonts w:ascii="Arial" w:hAnsi="Arial" w:cs="Arial"/>
          <w:i/>
          <w:sz w:val="20"/>
          <w:szCs w:val="20"/>
        </w:rPr>
        <w:t>rsType</w:t>
      </w:r>
      <w:r w:rsidR="005A2D64" w:rsidRPr="008D66BA">
        <w:rPr>
          <w:rFonts w:ascii="Arial" w:hAnsi="Arial" w:cs="Arial"/>
          <w:i/>
          <w:sz w:val="20"/>
          <w:szCs w:val="20"/>
        </w:rPr>
        <w:t xml:space="preserve"> set to csi-rs</w:t>
      </w:r>
      <w:r w:rsidR="00F455BD" w:rsidRPr="008D66BA">
        <w:rPr>
          <w:rFonts w:ascii="Arial" w:hAnsi="Arial" w:cs="Arial"/>
          <w:sz w:val="20"/>
          <w:szCs w:val="20"/>
        </w:rPr>
        <w:t>.</w:t>
      </w:r>
    </w:p>
    <w:p w14:paraId="6D08802C" w14:textId="60E35F18" w:rsidR="006C6B55" w:rsidRDefault="006C6B55" w:rsidP="008D66BA">
      <w:pPr>
        <w:pStyle w:val="Proposal"/>
        <w:numPr>
          <w:ilvl w:val="0"/>
          <w:numId w:val="0"/>
        </w:numPr>
        <w:jc w:val="both"/>
        <w:rPr>
          <w:rFonts w:ascii="Arial" w:hAnsi="Arial" w:cs="Arial"/>
          <w:sz w:val="20"/>
          <w:szCs w:val="20"/>
        </w:rPr>
      </w:pPr>
    </w:p>
    <w:p w14:paraId="452A06B5" w14:textId="3D9C9A49" w:rsidR="00BE16DE" w:rsidRDefault="00BE16DE" w:rsidP="00BE16DE">
      <w:pPr>
        <w:pStyle w:val="Proposal"/>
        <w:numPr>
          <w:ilvl w:val="0"/>
          <w:numId w:val="0"/>
        </w:numPr>
        <w:jc w:val="both"/>
        <w:rPr>
          <w:b w:val="0"/>
          <w:lang w:val="en-GB" w:eastAsia="zh-CN"/>
        </w:rPr>
      </w:pPr>
      <w:r>
        <w:rPr>
          <w:b w:val="0"/>
          <w:lang w:val="en-GB" w:eastAsia="zh-CN"/>
        </w:rPr>
        <w:t xml:space="preserve">Another aspect that was </w:t>
      </w:r>
      <w:r w:rsidR="00F72612">
        <w:rPr>
          <w:b w:val="0"/>
          <w:lang w:val="en-GB" w:eastAsia="zh-CN"/>
        </w:rPr>
        <w:t xml:space="preserve">discussed </w:t>
      </w:r>
      <w:r>
        <w:rPr>
          <w:b w:val="0"/>
          <w:lang w:val="en-GB" w:eastAsia="zh-CN"/>
        </w:rPr>
        <w:t xml:space="preserve">was whether it was correct to assume that beam measurements for serving cells are </w:t>
      </w:r>
      <w:r w:rsidR="008D66BA">
        <w:rPr>
          <w:b w:val="0"/>
          <w:lang w:val="en-GB" w:eastAsia="zh-CN"/>
        </w:rPr>
        <w:t xml:space="preserve">always </w:t>
      </w:r>
      <w:r>
        <w:rPr>
          <w:b w:val="0"/>
          <w:lang w:val="en-GB" w:eastAsia="zh-CN"/>
        </w:rPr>
        <w:t xml:space="preserve">performed and </w:t>
      </w:r>
      <w:r w:rsidR="008D66BA">
        <w:rPr>
          <w:b w:val="0"/>
          <w:lang w:val="en-GB" w:eastAsia="zh-CN"/>
        </w:rPr>
        <w:t xml:space="preserve">always </w:t>
      </w:r>
      <w:r>
        <w:rPr>
          <w:b w:val="0"/>
          <w:lang w:val="en-GB" w:eastAsia="zh-CN"/>
        </w:rPr>
        <w:t>included in measurement reports. For that reason, the following open issue was captured:</w:t>
      </w:r>
    </w:p>
    <w:p w14:paraId="378CF290" w14:textId="3775055A" w:rsidR="00BE16DE" w:rsidRPr="00BE16DE" w:rsidRDefault="00BE16DE" w:rsidP="00BE16DE">
      <w:pPr>
        <w:keepLines/>
        <w:spacing w:after="180"/>
        <w:ind w:left="1135" w:hanging="851"/>
        <w:rPr>
          <w:color w:val="FF0000"/>
          <w:highlight w:val="yellow"/>
        </w:rPr>
      </w:pPr>
      <w:r w:rsidRPr="00DF46E9">
        <w:rPr>
          <w:color w:val="FF0000"/>
          <w:highlight w:val="yellow"/>
        </w:rPr>
        <w:t xml:space="preserve">Editor’s Note: FFS Whether the UE shall include all available beam information of the PCell/ SCells in a measurement report or whether the UE shall only include the beam information of PCell/ PSCell that is indicated in the </w:t>
      </w:r>
      <w:r w:rsidRPr="00DF46E9">
        <w:rPr>
          <w:i/>
          <w:color w:val="FF0000"/>
          <w:highlight w:val="yellow"/>
        </w:rPr>
        <w:t>reportConfig</w:t>
      </w:r>
      <w:r w:rsidRPr="00DF46E9">
        <w:rPr>
          <w:color w:val="FF0000"/>
          <w:highlight w:val="yellow"/>
        </w:rPr>
        <w:t xml:space="preserve"> associated to that </w:t>
      </w:r>
      <w:r w:rsidRPr="00DF46E9">
        <w:rPr>
          <w:i/>
          <w:color w:val="FF0000"/>
          <w:highlight w:val="yellow"/>
        </w:rPr>
        <w:t>measId</w:t>
      </w:r>
      <w:r w:rsidRPr="00DF46E9">
        <w:rPr>
          <w:color w:val="FF0000"/>
          <w:highlight w:val="yellow"/>
        </w:rPr>
        <w:t>.</w:t>
      </w:r>
    </w:p>
    <w:p w14:paraId="29FF9381" w14:textId="785031A1" w:rsidR="00BE16DE" w:rsidRPr="00BE16DE" w:rsidRDefault="00BE16DE" w:rsidP="00BE16DE">
      <w:pPr>
        <w:pStyle w:val="Proposal"/>
        <w:numPr>
          <w:ilvl w:val="0"/>
          <w:numId w:val="0"/>
        </w:numPr>
        <w:jc w:val="both"/>
        <w:rPr>
          <w:b w:val="0"/>
          <w:lang w:val="en-GB" w:eastAsia="zh-CN"/>
        </w:rPr>
      </w:pPr>
      <w:r>
        <w:rPr>
          <w:b w:val="0"/>
          <w:lang w:val="en-GB" w:eastAsia="zh-CN"/>
        </w:rPr>
        <w:t>In RAN2#99-bis in Prague, the following was agreed:</w:t>
      </w:r>
    </w:p>
    <w:p w14:paraId="4CCA7D6D" w14:textId="77777777" w:rsidR="00BE16DE" w:rsidRDefault="00BE16DE" w:rsidP="00BE16DE">
      <w:pPr>
        <w:pStyle w:val="Doc-text2"/>
        <w:pBdr>
          <w:top w:val="single" w:sz="4" w:space="1" w:color="auto"/>
          <w:left w:val="single" w:sz="4" w:space="4" w:color="auto"/>
          <w:bottom w:val="single" w:sz="4" w:space="1" w:color="auto"/>
          <w:right w:val="single" w:sz="4" w:space="4" w:color="auto"/>
        </w:pBdr>
      </w:pPr>
      <w:r>
        <w:t>Agreements:</w:t>
      </w:r>
    </w:p>
    <w:p w14:paraId="0F3A95F8" w14:textId="77777777" w:rsidR="00BE16DE" w:rsidRDefault="00BE16DE" w:rsidP="00BE16DE">
      <w:pPr>
        <w:pStyle w:val="Doc-text2"/>
        <w:pBdr>
          <w:top w:val="single" w:sz="4" w:space="1" w:color="auto"/>
          <w:left w:val="single" w:sz="4" w:space="4" w:color="auto"/>
          <w:bottom w:val="single" w:sz="4" w:space="1" w:color="auto"/>
          <w:right w:val="single" w:sz="4" w:space="4" w:color="auto"/>
        </w:pBdr>
      </w:pPr>
      <w:r>
        <w:t>1</w:t>
      </w:r>
      <w:r>
        <w:tab/>
        <w:t>The beam level information (beam IDs and/or available measurements results) of PCell/PSCell and SCell is included in the measurement report if the network has configured the UE to do so.</w:t>
      </w:r>
    </w:p>
    <w:p w14:paraId="72EDA670" w14:textId="77777777" w:rsidR="00F72612" w:rsidRDefault="00F72612" w:rsidP="00BE16DE">
      <w:pPr>
        <w:pStyle w:val="Doc-text2"/>
        <w:ind w:left="0" w:firstLine="0"/>
      </w:pPr>
    </w:p>
    <w:p w14:paraId="088073B3" w14:textId="0ECF0AA0" w:rsidR="00F72612" w:rsidRDefault="00F72612" w:rsidP="00BE16DE">
      <w:pPr>
        <w:pStyle w:val="Doc-text2"/>
        <w:ind w:left="0" w:firstLine="0"/>
      </w:pPr>
      <w:r>
        <w:t xml:space="preserve">As in the previous discussion, one can debate </w:t>
      </w:r>
      <w:r w:rsidR="00870C11">
        <w:t xml:space="preserve">how the UE derive beam measurements for the serving cells similarly to </w:t>
      </w:r>
      <w:r>
        <w:t xml:space="preserve">alternatives 1, 2 and 3. And, </w:t>
      </w:r>
      <w:r w:rsidR="00870C11">
        <w:t xml:space="preserve">for the same reasons </w:t>
      </w:r>
      <w:r>
        <w:t xml:space="preserve">as in the case of cell SINR measurements, </w:t>
      </w:r>
      <w:r w:rsidR="00870C11">
        <w:t>we propose the following:</w:t>
      </w:r>
    </w:p>
    <w:p w14:paraId="7DBC59B0" w14:textId="3DC9AFBF" w:rsidR="00F72612" w:rsidRDefault="00F72612" w:rsidP="00BE16DE">
      <w:pPr>
        <w:pStyle w:val="Doc-text2"/>
        <w:ind w:left="0" w:firstLine="0"/>
      </w:pPr>
    </w:p>
    <w:p w14:paraId="6B640679" w14:textId="642B93DA" w:rsidR="00870C11" w:rsidRPr="00415EEF" w:rsidRDefault="00F72612" w:rsidP="00F72612">
      <w:pPr>
        <w:pStyle w:val="Proposal"/>
        <w:ind w:left="1701" w:hanging="1701"/>
        <w:jc w:val="both"/>
        <w:rPr>
          <w:rFonts w:ascii="Arial" w:hAnsi="Arial" w:cs="Arial"/>
          <w:sz w:val="20"/>
          <w:szCs w:val="20"/>
        </w:rPr>
      </w:pPr>
      <w:r w:rsidRPr="00415EEF">
        <w:rPr>
          <w:rFonts w:ascii="Arial" w:hAnsi="Arial" w:cs="Arial"/>
          <w:sz w:val="20"/>
          <w:szCs w:val="20"/>
        </w:rPr>
        <w:t xml:space="preserve">UE shall perform beam measurements for each configured serving cell if </w:t>
      </w:r>
      <w:r w:rsidR="001A21C4">
        <w:rPr>
          <w:rFonts w:ascii="Arial" w:hAnsi="Arial" w:cs="Arial"/>
          <w:sz w:val="20"/>
          <w:szCs w:val="20"/>
        </w:rPr>
        <w:t xml:space="preserve">it </w:t>
      </w:r>
      <w:r w:rsidRPr="00415EEF">
        <w:rPr>
          <w:rFonts w:ascii="Arial" w:hAnsi="Arial" w:cs="Arial"/>
          <w:sz w:val="20"/>
          <w:szCs w:val="20"/>
        </w:rPr>
        <w:t xml:space="preserve">has at least one </w:t>
      </w:r>
      <w:r w:rsidRPr="00415EEF">
        <w:rPr>
          <w:rFonts w:ascii="Arial" w:hAnsi="Arial" w:cs="Arial"/>
          <w:i/>
          <w:sz w:val="20"/>
          <w:szCs w:val="20"/>
        </w:rPr>
        <w:t>measId</w:t>
      </w:r>
      <w:r w:rsidRPr="00415EEF">
        <w:rPr>
          <w:rFonts w:ascii="Arial" w:hAnsi="Arial" w:cs="Arial"/>
          <w:sz w:val="20"/>
          <w:szCs w:val="20"/>
        </w:rPr>
        <w:t xml:space="preserve"> whose beam measurement is configured.</w:t>
      </w:r>
    </w:p>
    <w:p w14:paraId="53315C29" w14:textId="55EC2791" w:rsidR="00870C11" w:rsidRDefault="00870C11" w:rsidP="00870C11">
      <w:pPr>
        <w:pStyle w:val="Proposal"/>
        <w:numPr>
          <w:ilvl w:val="0"/>
          <w:numId w:val="0"/>
        </w:numPr>
        <w:jc w:val="both"/>
        <w:rPr>
          <w:b w:val="0"/>
        </w:rPr>
      </w:pPr>
      <w:r>
        <w:rPr>
          <w:b w:val="0"/>
        </w:rPr>
        <w:t xml:space="preserve">For the issue of whether to </w:t>
      </w:r>
      <w:r w:rsidR="00415EEF">
        <w:rPr>
          <w:b w:val="0"/>
        </w:rPr>
        <w:t xml:space="preserve">always </w:t>
      </w:r>
      <w:r>
        <w:rPr>
          <w:b w:val="0"/>
        </w:rPr>
        <w:t xml:space="preserve">include </w:t>
      </w:r>
      <w:r w:rsidR="00415EEF">
        <w:rPr>
          <w:b w:val="0"/>
        </w:rPr>
        <w:t xml:space="preserve">serving cells’ </w:t>
      </w:r>
      <w:r>
        <w:rPr>
          <w:b w:val="0"/>
        </w:rPr>
        <w:t xml:space="preserve">beam information in measurement reports, we would prefer to stick to the agreement that indicates that all information is included, both beam and cell level. However, </w:t>
      </w:r>
      <w:r w:rsidR="00415EEF">
        <w:rPr>
          <w:b w:val="0"/>
        </w:rPr>
        <w:t xml:space="preserve">as that seemed to be sensitive </w:t>
      </w:r>
      <w:r>
        <w:rPr>
          <w:b w:val="0"/>
        </w:rPr>
        <w:t xml:space="preserve">for some companies, </w:t>
      </w:r>
      <w:r w:rsidR="00415EEF">
        <w:rPr>
          <w:b w:val="0"/>
        </w:rPr>
        <w:t xml:space="preserve">for the sake of progress </w:t>
      </w:r>
      <w:r>
        <w:rPr>
          <w:b w:val="0"/>
        </w:rPr>
        <w:t xml:space="preserve">we suggest </w:t>
      </w:r>
      <w:r w:rsidR="00415EEF">
        <w:rPr>
          <w:b w:val="0"/>
        </w:rPr>
        <w:t xml:space="preserve">a discussion based on </w:t>
      </w:r>
      <w:r>
        <w:rPr>
          <w:b w:val="0"/>
        </w:rPr>
        <w:t>the following way forward:</w:t>
      </w:r>
    </w:p>
    <w:p w14:paraId="76782A76" w14:textId="33C4BBED" w:rsidR="00F72612" w:rsidRPr="006A0479" w:rsidRDefault="00F72612" w:rsidP="00870C11">
      <w:pPr>
        <w:pStyle w:val="Proposal"/>
        <w:numPr>
          <w:ilvl w:val="0"/>
          <w:numId w:val="0"/>
        </w:numPr>
        <w:jc w:val="both"/>
        <w:rPr>
          <w:rFonts w:ascii="Arial" w:hAnsi="Arial" w:cs="Arial"/>
          <w:sz w:val="20"/>
          <w:szCs w:val="20"/>
        </w:rPr>
      </w:pPr>
    </w:p>
    <w:p w14:paraId="4B2EBF89" w14:textId="20BE3891" w:rsidR="00870C11" w:rsidRDefault="00870C11" w:rsidP="00F72612">
      <w:pPr>
        <w:pStyle w:val="Proposal"/>
        <w:ind w:left="1701" w:hanging="1701"/>
        <w:jc w:val="both"/>
        <w:rPr>
          <w:rFonts w:ascii="Arial" w:hAnsi="Arial" w:cs="Arial"/>
          <w:sz w:val="20"/>
          <w:szCs w:val="20"/>
        </w:rPr>
      </w:pPr>
      <w:r>
        <w:rPr>
          <w:rFonts w:ascii="Arial" w:hAnsi="Arial" w:cs="Arial"/>
          <w:sz w:val="20"/>
          <w:szCs w:val="20"/>
        </w:rPr>
        <w:t>Agreeing on one of the alternatives:</w:t>
      </w:r>
    </w:p>
    <w:p w14:paraId="0B80278E" w14:textId="003516DA" w:rsidR="00870C11" w:rsidRDefault="00870C11" w:rsidP="00870C11">
      <w:pPr>
        <w:pStyle w:val="Proposal"/>
        <w:numPr>
          <w:ilvl w:val="0"/>
          <w:numId w:val="71"/>
        </w:numPr>
        <w:jc w:val="both"/>
        <w:rPr>
          <w:rFonts w:ascii="Arial" w:hAnsi="Arial" w:cs="Arial"/>
          <w:sz w:val="20"/>
          <w:szCs w:val="20"/>
        </w:rPr>
      </w:pPr>
      <w:r>
        <w:rPr>
          <w:rFonts w:ascii="Arial" w:hAnsi="Arial" w:cs="Arial"/>
          <w:sz w:val="20"/>
          <w:szCs w:val="20"/>
        </w:rPr>
        <w:t xml:space="preserve">a/ UE shall include in measurement report all available beam measurement information for serving cell(s); </w:t>
      </w:r>
    </w:p>
    <w:p w14:paraId="054C80FB" w14:textId="54B41896" w:rsidR="00870C11" w:rsidRDefault="00870C11" w:rsidP="00870C11">
      <w:pPr>
        <w:pStyle w:val="Proposal"/>
        <w:numPr>
          <w:ilvl w:val="0"/>
          <w:numId w:val="71"/>
        </w:numPr>
        <w:jc w:val="both"/>
        <w:rPr>
          <w:rFonts w:ascii="Arial" w:hAnsi="Arial" w:cs="Arial"/>
          <w:sz w:val="20"/>
          <w:szCs w:val="20"/>
        </w:rPr>
      </w:pPr>
      <w:r>
        <w:rPr>
          <w:rFonts w:ascii="Arial" w:hAnsi="Arial" w:cs="Arial"/>
          <w:sz w:val="20"/>
          <w:szCs w:val="20"/>
        </w:rPr>
        <w:lastRenderedPageBreak/>
        <w:t xml:space="preserve">b/ UE shall include in measurement report </w:t>
      </w:r>
      <w:r w:rsidR="001A21C4">
        <w:rPr>
          <w:rFonts w:ascii="Arial" w:hAnsi="Arial" w:cs="Arial"/>
          <w:sz w:val="20"/>
          <w:szCs w:val="20"/>
        </w:rPr>
        <w:t>the</w:t>
      </w:r>
      <w:r>
        <w:rPr>
          <w:rFonts w:ascii="Arial" w:hAnsi="Arial" w:cs="Arial"/>
          <w:sz w:val="20"/>
          <w:szCs w:val="20"/>
        </w:rPr>
        <w:t xml:space="preserve"> available beam measurement information for serving cell(s) according to </w:t>
      </w:r>
      <w:r w:rsidRPr="001A21C4">
        <w:rPr>
          <w:rFonts w:ascii="Arial" w:hAnsi="Arial" w:cs="Arial"/>
          <w:i/>
          <w:sz w:val="20"/>
          <w:szCs w:val="20"/>
        </w:rPr>
        <w:t>reportConfig</w:t>
      </w:r>
      <w:r>
        <w:rPr>
          <w:rFonts w:ascii="Arial" w:hAnsi="Arial" w:cs="Arial"/>
          <w:sz w:val="20"/>
          <w:szCs w:val="20"/>
        </w:rPr>
        <w:t xml:space="preserve"> associated to the report;</w:t>
      </w:r>
    </w:p>
    <w:bookmarkEnd w:id="4"/>
    <w:p w14:paraId="337A4102" w14:textId="77777777" w:rsidR="00F455BD" w:rsidRPr="007309DC" w:rsidRDefault="00F455BD" w:rsidP="00415EEF">
      <w:pPr>
        <w:pStyle w:val="Doc-text2"/>
        <w:ind w:left="0" w:firstLine="0"/>
        <w:rPr>
          <w:rFonts w:ascii="Arial" w:hAnsi="Arial" w:cs="Arial"/>
          <w:sz w:val="20"/>
          <w:szCs w:val="20"/>
        </w:rPr>
      </w:pPr>
    </w:p>
    <w:p w14:paraId="73B1F68D" w14:textId="452C7EB9" w:rsidR="001A49E6" w:rsidRPr="00F912EA" w:rsidRDefault="00870C11" w:rsidP="000F5E2A">
      <w:pPr>
        <w:pStyle w:val="Heading2"/>
      </w:pPr>
      <w:r>
        <w:t>Reporting of best n</w:t>
      </w:r>
      <w:r w:rsidR="00F912EA">
        <w:t>eighbour c</w:t>
      </w:r>
      <w:r w:rsidR="00F912EA" w:rsidRPr="00F912EA">
        <w:t>ell</w:t>
      </w:r>
      <w:r w:rsidR="00BF46A6">
        <w:t>s’</w:t>
      </w:r>
      <w:r w:rsidR="00F912EA" w:rsidRPr="00F912EA">
        <w:t xml:space="preserve"> </w:t>
      </w:r>
      <w:r>
        <w:t xml:space="preserve">on </w:t>
      </w:r>
      <w:r w:rsidR="00F912EA">
        <w:t>serving frequencies</w:t>
      </w:r>
    </w:p>
    <w:p w14:paraId="05973F64" w14:textId="77777777" w:rsidR="00D133B2" w:rsidRDefault="00D133B2" w:rsidP="00D133B2">
      <w:pPr>
        <w:pStyle w:val="Doc-text2"/>
        <w:ind w:left="0" w:firstLine="0"/>
      </w:pPr>
    </w:p>
    <w:p w14:paraId="41792234" w14:textId="57064A5C" w:rsidR="00F56EB1" w:rsidRPr="006A0479" w:rsidRDefault="00870C11" w:rsidP="006E08D2">
      <w:pPr>
        <w:pStyle w:val="Observation"/>
        <w:numPr>
          <w:ilvl w:val="0"/>
          <w:numId w:val="0"/>
        </w:numPr>
        <w:ind w:left="1701" w:hanging="1701"/>
        <w:rPr>
          <w:rFonts w:ascii="Arial" w:hAnsi="Arial" w:cs="Arial"/>
          <w:b w:val="0"/>
          <w:sz w:val="20"/>
          <w:szCs w:val="20"/>
        </w:rPr>
      </w:pPr>
      <w:r>
        <w:rPr>
          <w:rFonts w:ascii="Arial" w:hAnsi="Arial" w:cs="Arial"/>
          <w:b w:val="0"/>
          <w:sz w:val="20"/>
          <w:szCs w:val="20"/>
        </w:rPr>
        <w:t xml:space="preserve">In </w:t>
      </w:r>
      <w:r w:rsidR="00F56EB1" w:rsidRPr="006A0479">
        <w:rPr>
          <w:rFonts w:ascii="Arial" w:hAnsi="Arial" w:cs="Arial"/>
          <w:b w:val="0"/>
          <w:sz w:val="20"/>
          <w:szCs w:val="20"/>
        </w:rPr>
        <w:t xml:space="preserve">RAN2#99-bis meeting in Prague, the following </w:t>
      </w:r>
      <w:r>
        <w:rPr>
          <w:rFonts w:ascii="Arial" w:hAnsi="Arial" w:cs="Arial"/>
          <w:b w:val="0"/>
          <w:sz w:val="20"/>
          <w:szCs w:val="20"/>
        </w:rPr>
        <w:t>was agreed:</w:t>
      </w:r>
      <w:r w:rsidR="00F56EB1" w:rsidRPr="00F56EB1">
        <w:rPr>
          <w:rFonts w:ascii="Arial" w:eastAsia="Times New Roman" w:hAnsi="Arial" w:cs="Times New Roman"/>
          <w:b w:val="0"/>
          <w:bCs w:val="0"/>
          <w:noProof/>
          <w:szCs w:val="20"/>
          <w:lang w:eastAsia="sv-SE"/>
        </w:rPr>
        <mc:AlternateContent>
          <mc:Choice Requires="wps">
            <w:drawing>
              <wp:anchor distT="0" distB="0" distL="114300" distR="114300" simplePos="0" relativeHeight="251657216" behindDoc="0" locked="0" layoutInCell="1" allowOverlap="1" wp14:anchorId="636EA961" wp14:editId="2764EA19">
                <wp:simplePos x="0" y="0"/>
                <wp:positionH relativeFrom="column">
                  <wp:posOffset>0</wp:posOffset>
                </wp:positionH>
                <wp:positionV relativeFrom="paragraph">
                  <wp:posOffset>257175</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E90514" w14:textId="77777777" w:rsidR="00D16D39" w:rsidRPr="006A0479" w:rsidRDefault="00D16D39" w:rsidP="00F56EB1">
                            <w:pPr>
                              <w:pStyle w:val="BodyText"/>
                            </w:pPr>
                            <w:r w:rsidRPr="006A0479">
                              <w:t>Agreements:</w:t>
                            </w:r>
                          </w:p>
                          <w:p w14:paraId="0227B239" w14:textId="77777777" w:rsidR="00D16D39" w:rsidRPr="006A0479" w:rsidRDefault="00D16D39" w:rsidP="00F56EB1">
                            <w:pPr>
                              <w:pStyle w:val="Doc-text2"/>
                              <w:ind w:left="363"/>
                              <w:rPr>
                                <w:rFonts w:ascii="Arial" w:eastAsiaTheme="minorHAnsi" w:hAnsi="Arial" w:cs="Arial"/>
                                <w:sz w:val="20"/>
                                <w:lang w:eastAsia="en-US"/>
                              </w:rPr>
                            </w:pPr>
                            <w:r w:rsidRPr="006A0479">
                              <w:t>9    Network can configure the UE to report the best neighbour cells in the serving frequencies.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6EA961" id="Text Box 7" o:spid="_x0000_s1027" type="#_x0000_t202" style="position:absolute;left:0;text-align:left;margin-left:0;margin-top:20.25pt;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" filled="f" strokeweight=".5pt">
                <v:textbox style="mso-fit-shape-to-text:t">
                  <w:txbxContent>
                    <w:p w14:paraId="25E90514" w14:textId="77777777" w:rsidR="00D16D39" w:rsidRPr="006A0479" w:rsidRDefault="00D16D39" w:rsidP="00F56EB1">
                      <w:pPr>
                        <w:pStyle w:val="BodyText"/>
                      </w:pPr>
                      <w:r w:rsidRPr="006A0479">
                        <w:t>Agreements:</w:t>
                      </w:r>
                    </w:p>
                    <w:p w14:paraId="0227B239" w14:textId="77777777" w:rsidR="00D16D39" w:rsidRPr="006A0479" w:rsidRDefault="00D16D39" w:rsidP="00F56EB1">
                      <w:pPr>
                        <w:pStyle w:val="Doc-text2"/>
                        <w:ind w:left="363"/>
                        <w:rPr>
                          <w:rFonts w:ascii="Arial" w:eastAsiaTheme="minorHAnsi" w:hAnsi="Arial" w:cs="Arial"/>
                          <w:sz w:val="20"/>
                          <w:lang w:eastAsia="en-US"/>
                        </w:rPr>
                      </w:pPr>
                      <w:r w:rsidRPr="006A0479">
                        <w:t>9    Network can configure the UE to report the best neighbour cells in the serving frequencies.</w:t>
                      </w:r>
                    </w:p>
                  </w:txbxContent>
                </v:textbox>
                <w10:wrap type="square"/>
              </v:shape>
            </w:pict>
          </mc:Fallback>
        </mc:AlternateContent>
      </w:r>
    </w:p>
    <w:p w14:paraId="4BDE45D1" w14:textId="29293DAA" w:rsidR="00F56EB1" w:rsidRPr="006A0479" w:rsidRDefault="00F56EB1" w:rsidP="00F912EA">
      <w:pPr>
        <w:pStyle w:val="Observation"/>
        <w:numPr>
          <w:ilvl w:val="0"/>
          <w:numId w:val="0"/>
        </w:numPr>
        <w:ind w:left="1701" w:hanging="1701"/>
        <w:rPr>
          <w:rFonts w:ascii="Arial" w:hAnsi="Arial" w:cs="Arial"/>
          <w:b w:val="0"/>
          <w:sz w:val="20"/>
          <w:szCs w:val="20"/>
        </w:rPr>
      </w:pPr>
    </w:p>
    <w:p w14:paraId="36C4B789" w14:textId="77777777" w:rsidR="00BF46A6" w:rsidRDefault="00BF46A6" w:rsidP="00BF46A6">
      <w:pPr>
        <w:pStyle w:val="IvDInstructiontext"/>
        <w:rPr>
          <w:rStyle w:val="IvDbodytextChar"/>
          <w:rFonts w:cs="Times New Roman"/>
          <w:i w:val="0"/>
          <w:color w:val="auto"/>
          <w:sz w:val="20"/>
          <w:szCs w:val="20"/>
        </w:rPr>
      </w:pPr>
    </w:p>
    <w:p w14:paraId="2CF75857" w14:textId="77777777" w:rsidR="00BF46A6" w:rsidRDefault="00BF46A6" w:rsidP="00BF46A6">
      <w:pPr>
        <w:pStyle w:val="IvDInstructiontext"/>
        <w:rPr>
          <w:rStyle w:val="IvDbodytextChar"/>
          <w:rFonts w:cs="Times New Roman"/>
          <w:i w:val="0"/>
          <w:color w:val="auto"/>
          <w:sz w:val="20"/>
          <w:szCs w:val="20"/>
        </w:rPr>
      </w:pPr>
    </w:p>
    <w:p w14:paraId="7AF26BB9" w14:textId="2FA7267E" w:rsidR="00374301" w:rsidRDefault="009B03F7" w:rsidP="00BF46A6">
      <w:pPr>
        <w:pStyle w:val="IvDInstructiontext"/>
        <w:rPr>
          <w:rStyle w:val="IvDbodytextChar"/>
          <w:rFonts w:cs="Times New Roman"/>
          <w:i w:val="0"/>
          <w:color w:val="auto"/>
          <w:sz w:val="20"/>
          <w:szCs w:val="20"/>
        </w:rPr>
      </w:pPr>
      <w:r>
        <w:rPr>
          <w:rStyle w:val="IvDbodytextChar"/>
          <w:rFonts w:cs="Times New Roman"/>
          <w:i w:val="0"/>
          <w:color w:val="auto"/>
          <w:sz w:val="20"/>
          <w:szCs w:val="20"/>
        </w:rPr>
        <w:t xml:space="preserve">In </w:t>
      </w:r>
      <w:r w:rsidR="00870C11">
        <w:rPr>
          <w:rStyle w:val="IvDbodytextChar"/>
          <w:rFonts w:cs="Times New Roman"/>
          <w:i w:val="0"/>
          <w:color w:val="auto"/>
          <w:sz w:val="20"/>
          <w:szCs w:val="20"/>
        </w:rPr>
        <w:t xml:space="preserve">the </w:t>
      </w:r>
      <w:r>
        <w:rPr>
          <w:rStyle w:val="IvDbodytextChar"/>
          <w:rFonts w:cs="Times New Roman"/>
          <w:i w:val="0"/>
          <w:color w:val="auto"/>
          <w:sz w:val="20"/>
          <w:szCs w:val="20"/>
        </w:rPr>
        <w:t>email discussion</w:t>
      </w:r>
      <w:r w:rsidR="00870C11">
        <w:rPr>
          <w:rStyle w:val="IvDbodytextChar"/>
          <w:rFonts w:cs="Times New Roman"/>
          <w:i w:val="0"/>
          <w:color w:val="auto"/>
          <w:sz w:val="20"/>
          <w:szCs w:val="20"/>
        </w:rPr>
        <w:t xml:space="preserve"> #20</w:t>
      </w:r>
      <w:r>
        <w:rPr>
          <w:rStyle w:val="IvDbodytextChar"/>
          <w:rFonts w:cs="Times New Roman"/>
          <w:i w:val="0"/>
          <w:color w:val="auto"/>
          <w:sz w:val="20"/>
          <w:szCs w:val="20"/>
        </w:rPr>
        <w:t>, it has been identified by several companies that there are still some remaining details related to the reporting of best neighbour cells on serving frequencies</w:t>
      </w:r>
      <w:r w:rsidR="00276652">
        <w:rPr>
          <w:rStyle w:val="IvDbodytextChar"/>
          <w:rFonts w:cs="Times New Roman"/>
          <w:i w:val="0"/>
          <w:color w:val="auto"/>
          <w:sz w:val="20"/>
          <w:szCs w:val="20"/>
        </w:rPr>
        <w:t xml:space="preserve">. This is captured in the </w:t>
      </w:r>
      <w:r w:rsidR="00374301">
        <w:rPr>
          <w:rStyle w:val="IvDbodytextChar"/>
          <w:rFonts w:cs="Times New Roman"/>
          <w:i w:val="0"/>
          <w:color w:val="auto"/>
          <w:sz w:val="20"/>
          <w:szCs w:val="20"/>
        </w:rPr>
        <w:t>section 5.5.5 of the TP</w:t>
      </w:r>
      <w:r>
        <w:rPr>
          <w:rStyle w:val="IvDbodytextChar"/>
          <w:rFonts w:cs="Times New Roman"/>
          <w:i w:val="0"/>
          <w:color w:val="auto"/>
          <w:sz w:val="20"/>
          <w:szCs w:val="20"/>
        </w:rPr>
        <w:t>:</w:t>
      </w:r>
    </w:p>
    <w:p w14:paraId="3CDABFBB" w14:textId="43E1A92A" w:rsidR="00D16D39" w:rsidRPr="001A21C4" w:rsidRDefault="001A21C4" w:rsidP="001A21C4">
      <w:pPr>
        <w:pStyle w:val="EditorsNote"/>
        <w:rPr>
          <w:highlight w:val="yellow"/>
        </w:rPr>
      </w:pPr>
      <w:r w:rsidRPr="001A4643">
        <w:rPr>
          <w:highlight w:val="yellow"/>
        </w:rPr>
        <w:t xml:space="preserve">Editor’s Note: FFS Details of the information to be reported concerning best neighbouring cells in the serving frequencies e.g. which RS type, which quantities, whether beam reporting is supported, etc. </w:t>
      </w:r>
    </w:p>
    <w:p w14:paraId="5D508E72" w14:textId="3A7C8664" w:rsidR="002A5189" w:rsidRPr="006A0479" w:rsidRDefault="00BB431A" w:rsidP="00047463">
      <w:pPr>
        <w:pStyle w:val="Observation"/>
        <w:numPr>
          <w:ilvl w:val="0"/>
          <w:numId w:val="0"/>
        </w:numPr>
        <w:rPr>
          <w:rFonts w:ascii="Arial" w:hAnsi="Arial" w:cs="Arial"/>
          <w:b w:val="0"/>
          <w:sz w:val="20"/>
          <w:szCs w:val="20"/>
        </w:rPr>
      </w:pPr>
      <w:r w:rsidRPr="006A0479">
        <w:rPr>
          <w:rFonts w:ascii="Arial" w:hAnsi="Arial" w:cs="Arial"/>
          <w:b w:val="0"/>
          <w:sz w:val="20"/>
          <w:szCs w:val="20"/>
        </w:rPr>
        <w:t xml:space="preserve">The agreement from RAN2#99bis meeting allows for the cell level measurements of the best neighbour cell in serving frequencies to be included. </w:t>
      </w:r>
      <w:r w:rsidR="00CC3821" w:rsidRPr="006A0479">
        <w:rPr>
          <w:rFonts w:ascii="Arial" w:hAnsi="Arial" w:cs="Arial"/>
          <w:b w:val="0"/>
          <w:sz w:val="20"/>
          <w:szCs w:val="20"/>
        </w:rPr>
        <w:t xml:space="preserve">The </w:t>
      </w:r>
      <w:r w:rsidR="00CC3821" w:rsidRPr="006A0479">
        <w:rPr>
          <w:rFonts w:ascii="Arial" w:hAnsi="Arial" w:cs="Arial"/>
          <w:b w:val="0"/>
          <w:i/>
          <w:sz w:val="20"/>
          <w:szCs w:val="20"/>
        </w:rPr>
        <w:t>RSType</w:t>
      </w:r>
      <w:r w:rsidR="00CC3821" w:rsidRPr="006A0479">
        <w:rPr>
          <w:rFonts w:ascii="Arial" w:hAnsi="Arial" w:cs="Arial"/>
          <w:b w:val="0"/>
          <w:sz w:val="20"/>
          <w:szCs w:val="20"/>
        </w:rPr>
        <w:t xml:space="preserve"> to be used to perform the neighbour cell measurements is still not agreed.</w:t>
      </w:r>
      <w:r w:rsidR="00166E6D" w:rsidRPr="006A0479">
        <w:rPr>
          <w:rFonts w:ascii="Arial" w:hAnsi="Arial" w:cs="Arial"/>
          <w:b w:val="0"/>
          <w:sz w:val="20"/>
          <w:szCs w:val="20"/>
        </w:rPr>
        <w:t xml:space="preserve"> Though one can configure a separate </w:t>
      </w:r>
      <w:r w:rsidR="00F462DD" w:rsidRPr="006A0479">
        <w:rPr>
          <w:rFonts w:ascii="Arial" w:hAnsi="Arial" w:cs="Arial"/>
          <w:b w:val="0"/>
          <w:sz w:val="20"/>
          <w:szCs w:val="20"/>
        </w:rPr>
        <w:t xml:space="preserve">information element to control </w:t>
      </w:r>
      <w:r w:rsidR="007A2DAD" w:rsidRPr="006A0479">
        <w:rPr>
          <w:rFonts w:ascii="Arial" w:hAnsi="Arial" w:cs="Arial"/>
          <w:b w:val="0"/>
          <w:sz w:val="20"/>
          <w:szCs w:val="20"/>
        </w:rPr>
        <w:t xml:space="preserve">what type of </w:t>
      </w:r>
      <w:r w:rsidR="007A2DAD" w:rsidRPr="006A0479">
        <w:rPr>
          <w:rFonts w:ascii="Arial" w:hAnsi="Arial" w:cs="Arial"/>
          <w:b w:val="0"/>
          <w:i/>
          <w:sz w:val="20"/>
          <w:szCs w:val="20"/>
        </w:rPr>
        <w:t>RSType</w:t>
      </w:r>
      <w:r w:rsidR="007A2DAD" w:rsidRPr="006A0479">
        <w:rPr>
          <w:rFonts w:ascii="Arial" w:hAnsi="Arial" w:cs="Arial"/>
          <w:b w:val="0"/>
          <w:sz w:val="20"/>
          <w:szCs w:val="20"/>
        </w:rPr>
        <w:t xml:space="preserve"> to be used for performing the neighbour cell measurements in the serving frequencies, it would be sufficient to have the same </w:t>
      </w:r>
      <w:r w:rsidR="007A2DAD" w:rsidRPr="006A0479">
        <w:rPr>
          <w:rFonts w:ascii="Arial" w:hAnsi="Arial" w:cs="Arial"/>
          <w:b w:val="0"/>
          <w:i/>
          <w:sz w:val="20"/>
          <w:szCs w:val="20"/>
        </w:rPr>
        <w:t>RSType</w:t>
      </w:r>
      <w:r w:rsidR="007A2DAD" w:rsidRPr="006A0479">
        <w:rPr>
          <w:rFonts w:ascii="Arial" w:hAnsi="Arial" w:cs="Arial"/>
          <w:b w:val="0"/>
          <w:sz w:val="20"/>
          <w:szCs w:val="20"/>
        </w:rPr>
        <w:t xml:space="preserve"> as the one used for the serving cells’ measurements. </w:t>
      </w:r>
      <w:r w:rsidR="00815717" w:rsidRPr="006A0479">
        <w:rPr>
          <w:rFonts w:ascii="Arial" w:hAnsi="Arial" w:cs="Arial"/>
          <w:b w:val="0"/>
          <w:sz w:val="20"/>
          <w:szCs w:val="20"/>
        </w:rPr>
        <w:t xml:space="preserve">It has already been agreed that the </w:t>
      </w:r>
      <w:r w:rsidR="00815717" w:rsidRPr="006A0479">
        <w:rPr>
          <w:rFonts w:ascii="Arial" w:hAnsi="Arial" w:cs="Arial"/>
          <w:b w:val="0"/>
          <w:i/>
          <w:sz w:val="20"/>
          <w:szCs w:val="20"/>
        </w:rPr>
        <w:t>RSType</w:t>
      </w:r>
      <w:r w:rsidR="00815717" w:rsidRPr="006A0479">
        <w:rPr>
          <w:rFonts w:ascii="Arial" w:hAnsi="Arial" w:cs="Arial"/>
          <w:b w:val="0"/>
          <w:sz w:val="20"/>
          <w:szCs w:val="20"/>
        </w:rPr>
        <w:t xml:space="preserve"> for the serving cells’ measurement is same as the one configured in the </w:t>
      </w:r>
      <w:r w:rsidR="009E13BF">
        <w:rPr>
          <w:rFonts w:ascii="Arial" w:hAnsi="Arial" w:cs="Arial"/>
          <w:b w:val="0"/>
          <w:i/>
          <w:sz w:val="20"/>
          <w:szCs w:val="20"/>
        </w:rPr>
        <w:t>reportConfigNR</w:t>
      </w:r>
      <w:r w:rsidR="00815717" w:rsidRPr="006A0479">
        <w:rPr>
          <w:rFonts w:ascii="Arial" w:hAnsi="Arial" w:cs="Arial"/>
          <w:b w:val="0"/>
          <w:sz w:val="20"/>
          <w:szCs w:val="20"/>
        </w:rPr>
        <w:t>.</w:t>
      </w:r>
      <w:r w:rsidR="00F104A3">
        <w:rPr>
          <w:rFonts w:ascii="Arial" w:hAnsi="Arial" w:cs="Arial"/>
          <w:b w:val="0"/>
          <w:sz w:val="20"/>
          <w:szCs w:val="20"/>
        </w:rPr>
        <w:t xml:space="preserve"> </w:t>
      </w:r>
    </w:p>
    <w:p w14:paraId="11A2346F" w14:textId="361D569B" w:rsidR="007A2DAD" w:rsidRPr="006A0479" w:rsidRDefault="001A21C4" w:rsidP="00A74096">
      <w:pPr>
        <w:pStyle w:val="Proposal"/>
        <w:tabs>
          <w:tab w:val="clear" w:pos="1701"/>
          <w:tab w:val="left" w:pos="1350"/>
        </w:tabs>
        <w:ind w:left="1350" w:hanging="1350"/>
        <w:jc w:val="both"/>
        <w:rPr>
          <w:rFonts w:ascii="Arial" w:hAnsi="Arial" w:cs="Arial"/>
          <w:sz w:val="20"/>
          <w:szCs w:val="20"/>
        </w:rPr>
      </w:pPr>
      <w:r>
        <w:rPr>
          <w:rFonts w:ascii="Arial" w:hAnsi="Arial" w:cs="Arial"/>
          <w:sz w:val="20"/>
          <w:szCs w:val="20"/>
        </w:rPr>
        <w:t xml:space="preserve">UE shall use </w:t>
      </w:r>
      <w:r w:rsidR="007A2DAD" w:rsidRPr="006A0479">
        <w:rPr>
          <w:rFonts w:ascii="Arial" w:hAnsi="Arial" w:cs="Arial"/>
          <w:sz w:val="20"/>
          <w:szCs w:val="20"/>
        </w:rPr>
        <w:t xml:space="preserve">the same </w:t>
      </w:r>
      <w:r w:rsidR="007A2DAD" w:rsidRPr="006A0479">
        <w:rPr>
          <w:rFonts w:ascii="Arial" w:hAnsi="Arial" w:cs="Arial"/>
          <w:i/>
          <w:sz w:val="20"/>
          <w:szCs w:val="20"/>
        </w:rPr>
        <w:t>RSType</w:t>
      </w:r>
      <w:r w:rsidR="00870C11">
        <w:rPr>
          <w:rFonts w:ascii="Arial" w:hAnsi="Arial" w:cs="Arial"/>
          <w:i/>
          <w:sz w:val="20"/>
          <w:szCs w:val="20"/>
        </w:rPr>
        <w:t>(s)</w:t>
      </w:r>
      <w:r w:rsidR="007A2DAD" w:rsidRPr="006A0479">
        <w:rPr>
          <w:rFonts w:ascii="Arial" w:hAnsi="Arial" w:cs="Arial"/>
          <w:sz w:val="20"/>
          <w:szCs w:val="20"/>
        </w:rPr>
        <w:t xml:space="preserve"> </w:t>
      </w:r>
      <w:r>
        <w:rPr>
          <w:rFonts w:ascii="Arial" w:hAnsi="Arial" w:cs="Arial"/>
          <w:sz w:val="20"/>
          <w:szCs w:val="20"/>
        </w:rPr>
        <w:t xml:space="preserve">to measure best </w:t>
      </w:r>
      <w:r w:rsidR="007A2DAD" w:rsidRPr="006A0479">
        <w:rPr>
          <w:rFonts w:ascii="Arial" w:hAnsi="Arial" w:cs="Arial"/>
          <w:sz w:val="20"/>
          <w:szCs w:val="20"/>
        </w:rPr>
        <w:t>neighbour cell in the serving frequencies as that of serving cells’ measurements in those frequencies.</w:t>
      </w:r>
    </w:p>
    <w:p w14:paraId="23A5E36F" w14:textId="3F3C396D" w:rsidR="00A33C5D" w:rsidRPr="006A0479" w:rsidRDefault="00790A97" w:rsidP="00815717">
      <w:pPr>
        <w:pStyle w:val="Observation"/>
        <w:numPr>
          <w:ilvl w:val="0"/>
          <w:numId w:val="0"/>
        </w:numPr>
        <w:rPr>
          <w:rFonts w:ascii="Arial" w:hAnsi="Arial" w:cs="Arial"/>
          <w:b w:val="0"/>
          <w:sz w:val="20"/>
          <w:szCs w:val="20"/>
        </w:rPr>
      </w:pPr>
      <w:r w:rsidRPr="006A0479">
        <w:rPr>
          <w:rFonts w:ascii="Arial" w:hAnsi="Arial" w:cs="Arial"/>
          <w:b w:val="0"/>
          <w:sz w:val="20"/>
          <w:szCs w:val="20"/>
        </w:rPr>
        <w:t>Like</w:t>
      </w:r>
      <w:r w:rsidR="00815717" w:rsidRPr="006A0479">
        <w:rPr>
          <w:rFonts w:ascii="Arial" w:hAnsi="Arial" w:cs="Arial"/>
          <w:b w:val="0"/>
          <w:sz w:val="20"/>
          <w:szCs w:val="20"/>
        </w:rPr>
        <w:t xml:space="preserve"> the </w:t>
      </w:r>
      <w:r w:rsidR="00815717" w:rsidRPr="006A0479">
        <w:rPr>
          <w:rFonts w:ascii="Arial" w:hAnsi="Arial" w:cs="Arial"/>
          <w:b w:val="0"/>
          <w:i/>
          <w:sz w:val="20"/>
          <w:szCs w:val="20"/>
        </w:rPr>
        <w:t>RSType</w:t>
      </w:r>
      <w:r w:rsidR="00815717" w:rsidRPr="006A0479">
        <w:rPr>
          <w:rFonts w:ascii="Arial" w:hAnsi="Arial" w:cs="Arial"/>
          <w:b w:val="0"/>
          <w:sz w:val="20"/>
          <w:szCs w:val="20"/>
        </w:rPr>
        <w:t xml:space="preserve"> </w:t>
      </w:r>
      <w:r w:rsidRPr="006A0479">
        <w:rPr>
          <w:rFonts w:ascii="Arial" w:hAnsi="Arial" w:cs="Arial"/>
          <w:b w:val="0"/>
          <w:sz w:val="20"/>
          <w:szCs w:val="20"/>
        </w:rPr>
        <w:t>to be used for measuring the neighbour cell measurements in the serving frequencies, the quantities to be measured could also follow the same pri</w:t>
      </w:r>
      <w:r w:rsidR="00A33C5D" w:rsidRPr="006A0479">
        <w:rPr>
          <w:rFonts w:ascii="Arial" w:hAnsi="Arial" w:cs="Arial"/>
          <w:b w:val="0"/>
          <w:sz w:val="20"/>
          <w:szCs w:val="20"/>
        </w:rPr>
        <w:t>nciples. It is beneficial to the network to have same quantity to be reported for the best neighbour cell</w:t>
      </w:r>
      <w:r w:rsidR="0095212E" w:rsidRPr="006A0479">
        <w:rPr>
          <w:rFonts w:ascii="Arial" w:hAnsi="Arial" w:cs="Arial"/>
          <w:b w:val="0"/>
          <w:sz w:val="20"/>
          <w:szCs w:val="20"/>
        </w:rPr>
        <w:t xml:space="preserve"> </w:t>
      </w:r>
      <w:r w:rsidR="00CA3A10">
        <w:rPr>
          <w:rFonts w:ascii="Arial" w:hAnsi="Arial" w:cs="Arial"/>
          <w:b w:val="0"/>
          <w:sz w:val="20"/>
          <w:szCs w:val="20"/>
        </w:rPr>
        <w:t>and</w:t>
      </w:r>
      <w:r w:rsidR="0095212E" w:rsidRPr="006A0479">
        <w:rPr>
          <w:rFonts w:ascii="Arial" w:hAnsi="Arial" w:cs="Arial"/>
          <w:b w:val="0"/>
          <w:sz w:val="20"/>
          <w:szCs w:val="20"/>
        </w:rPr>
        <w:t xml:space="preserve"> the serving cell in the serving frequencies</w:t>
      </w:r>
      <w:r w:rsidR="00C8093C">
        <w:rPr>
          <w:rFonts w:ascii="Arial" w:hAnsi="Arial" w:cs="Arial"/>
          <w:b w:val="0"/>
          <w:sz w:val="20"/>
          <w:szCs w:val="20"/>
        </w:rPr>
        <w:t xml:space="preserve"> so that the network can compare the</w:t>
      </w:r>
      <w:r w:rsidR="00CA3A10">
        <w:rPr>
          <w:rFonts w:ascii="Arial" w:hAnsi="Arial" w:cs="Arial"/>
          <w:b w:val="0"/>
          <w:sz w:val="20"/>
          <w:szCs w:val="20"/>
        </w:rPr>
        <w:t>se</w:t>
      </w:r>
      <w:r w:rsidR="00C8093C">
        <w:rPr>
          <w:rFonts w:ascii="Arial" w:hAnsi="Arial" w:cs="Arial"/>
          <w:b w:val="0"/>
          <w:sz w:val="20"/>
          <w:szCs w:val="20"/>
        </w:rPr>
        <w:t xml:space="preserve"> measurements and take the decisions accordingly</w:t>
      </w:r>
      <w:r w:rsidR="0095212E" w:rsidRPr="006A0479">
        <w:rPr>
          <w:rFonts w:ascii="Arial" w:hAnsi="Arial" w:cs="Arial"/>
          <w:b w:val="0"/>
          <w:sz w:val="20"/>
          <w:szCs w:val="20"/>
        </w:rPr>
        <w:t>.</w:t>
      </w:r>
      <w:r w:rsidR="00C8093C">
        <w:rPr>
          <w:rFonts w:ascii="Arial" w:hAnsi="Arial" w:cs="Arial"/>
          <w:b w:val="0"/>
          <w:sz w:val="20"/>
          <w:szCs w:val="20"/>
        </w:rPr>
        <w:t xml:space="preserve"> As the RSRP and RSRQ measurements will always be reported for the serving cells, the same shall be applicable to the best neighbouring cells in those serving frequencies. The SINR reporting as mentioned in the previous section can be dependent on the contents of the</w:t>
      </w:r>
      <w:r w:rsidR="00CA3A10">
        <w:rPr>
          <w:rFonts w:ascii="Arial" w:hAnsi="Arial" w:cs="Arial"/>
          <w:b w:val="0"/>
          <w:sz w:val="20"/>
          <w:szCs w:val="20"/>
        </w:rPr>
        <w:t xml:space="preserve"> report quantity</w:t>
      </w:r>
      <w:r w:rsidR="00C8093C">
        <w:rPr>
          <w:rFonts w:ascii="Arial" w:hAnsi="Arial" w:cs="Arial"/>
          <w:b w:val="0"/>
          <w:sz w:val="20"/>
          <w:szCs w:val="20"/>
        </w:rPr>
        <w:t xml:space="preserve"> of the </w:t>
      </w:r>
      <w:r w:rsidR="00C8093C" w:rsidRPr="00415EEF">
        <w:rPr>
          <w:rFonts w:ascii="Arial" w:hAnsi="Arial" w:cs="Arial"/>
          <w:b w:val="0"/>
          <w:i/>
          <w:sz w:val="20"/>
          <w:szCs w:val="20"/>
        </w:rPr>
        <w:t>measID</w:t>
      </w:r>
      <w:r w:rsidR="00C8093C">
        <w:rPr>
          <w:rFonts w:ascii="Arial" w:hAnsi="Arial" w:cs="Arial"/>
          <w:b w:val="0"/>
          <w:sz w:val="20"/>
          <w:szCs w:val="20"/>
        </w:rPr>
        <w:t xml:space="preserve"> that triggered the measurement report.</w:t>
      </w:r>
      <w:r w:rsidR="00CA3A10">
        <w:rPr>
          <w:rFonts w:ascii="Arial" w:hAnsi="Arial" w:cs="Arial"/>
          <w:b w:val="0"/>
          <w:sz w:val="20"/>
          <w:szCs w:val="20"/>
        </w:rPr>
        <w:t xml:space="preserve"> </w:t>
      </w:r>
    </w:p>
    <w:p w14:paraId="1361BB7B" w14:textId="11CBEF0D" w:rsidR="00815717" w:rsidRPr="006A0479" w:rsidRDefault="00A74096" w:rsidP="00A74096">
      <w:pPr>
        <w:pStyle w:val="Proposal"/>
        <w:tabs>
          <w:tab w:val="clear" w:pos="1701"/>
          <w:tab w:val="left" w:pos="1350"/>
        </w:tabs>
        <w:ind w:left="1350" w:hanging="1350"/>
        <w:jc w:val="both"/>
        <w:rPr>
          <w:rFonts w:ascii="Arial" w:hAnsi="Arial" w:cs="Arial"/>
          <w:sz w:val="20"/>
          <w:szCs w:val="20"/>
        </w:rPr>
      </w:pPr>
      <w:r>
        <w:rPr>
          <w:rFonts w:ascii="Arial" w:hAnsi="Arial" w:cs="Arial"/>
          <w:sz w:val="20"/>
          <w:szCs w:val="20"/>
        </w:rPr>
        <w:t xml:space="preserve">UE shall use </w:t>
      </w:r>
      <w:r w:rsidR="00815717" w:rsidRPr="006A0479">
        <w:rPr>
          <w:rFonts w:ascii="Arial" w:hAnsi="Arial" w:cs="Arial"/>
          <w:sz w:val="20"/>
          <w:szCs w:val="20"/>
        </w:rPr>
        <w:t xml:space="preserve">the same </w:t>
      </w:r>
      <w:r w:rsidR="00A33C5D" w:rsidRPr="006A0479">
        <w:rPr>
          <w:rFonts w:ascii="Arial" w:hAnsi="Arial" w:cs="Arial"/>
          <w:sz w:val="20"/>
          <w:szCs w:val="20"/>
        </w:rPr>
        <w:t>measurement quantity</w:t>
      </w:r>
      <w:r w:rsidR="00815717" w:rsidRPr="006A0479">
        <w:rPr>
          <w:rFonts w:ascii="Arial" w:hAnsi="Arial" w:cs="Arial"/>
          <w:sz w:val="20"/>
          <w:szCs w:val="20"/>
        </w:rPr>
        <w:t xml:space="preserve"> for </w:t>
      </w:r>
      <w:r w:rsidR="001A3D2D" w:rsidRPr="006A0479">
        <w:rPr>
          <w:rFonts w:ascii="Arial" w:hAnsi="Arial" w:cs="Arial"/>
          <w:sz w:val="20"/>
          <w:szCs w:val="20"/>
        </w:rPr>
        <w:t>reporting</w:t>
      </w:r>
      <w:r w:rsidR="00815717" w:rsidRPr="006A0479">
        <w:rPr>
          <w:rFonts w:ascii="Arial" w:hAnsi="Arial" w:cs="Arial"/>
          <w:sz w:val="20"/>
          <w:szCs w:val="20"/>
        </w:rPr>
        <w:t xml:space="preserve"> cell level measurements of best neighbour cell in the serving frequencies as that of serving cells’ measurements in those frequencies.</w:t>
      </w:r>
    </w:p>
    <w:p w14:paraId="5AB86FBC" w14:textId="74D907E7" w:rsidR="007F1277" w:rsidRDefault="00B66572" w:rsidP="00415EEF">
      <w:pPr>
        <w:pStyle w:val="Proposal"/>
        <w:numPr>
          <w:ilvl w:val="0"/>
          <w:numId w:val="0"/>
        </w:numPr>
        <w:rPr>
          <w:rFonts w:ascii="Arial" w:hAnsi="Arial" w:cs="Arial"/>
          <w:sz w:val="20"/>
          <w:szCs w:val="20"/>
        </w:rPr>
      </w:pPr>
      <w:bookmarkStart w:id="8" w:name="_Hlk490234545"/>
      <w:r w:rsidRPr="00B66572">
        <w:rPr>
          <w:rFonts w:ascii="Arial" w:hAnsi="Arial" w:cs="Arial"/>
          <w:b w:val="0"/>
          <w:sz w:val="20"/>
          <w:szCs w:val="20"/>
        </w:rPr>
        <w:t xml:space="preserve">The beam level information of the best neighbour cell in the serving frequencies is not </w:t>
      </w:r>
      <w:r w:rsidR="0038149C">
        <w:rPr>
          <w:rFonts w:ascii="Arial" w:hAnsi="Arial" w:cs="Arial"/>
          <w:b w:val="0"/>
          <w:sz w:val="20"/>
          <w:szCs w:val="20"/>
        </w:rPr>
        <w:t xml:space="preserve">always </w:t>
      </w:r>
      <w:r w:rsidRPr="00B66572">
        <w:rPr>
          <w:rFonts w:ascii="Arial" w:hAnsi="Arial" w:cs="Arial"/>
          <w:b w:val="0"/>
          <w:sz w:val="20"/>
          <w:szCs w:val="20"/>
        </w:rPr>
        <w:t xml:space="preserve">needed. In those cases when it is needed, the network can obtain the same by having specific events related to the same (e.g., A6 event). However, configuring additional A6 events just for the purpose of obtaining </w:t>
      </w:r>
      <w:r w:rsidR="00BA1544">
        <w:rPr>
          <w:rFonts w:ascii="Arial" w:hAnsi="Arial" w:cs="Arial"/>
          <w:b w:val="0"/>
          <w:sz w:val="20"/>
          <w:szCs w:val="20"/>
        </w:rPr>
        <w:t xml:space="preserve">best </w:t>
      </w:r>
      <w:r w:rsidRPr="00B66572">
        <w:rPr>
          <w:rFonts w:ascii="Arial" w:hAnsi="Arial" w:cs="Arial"/>
          <w:b w:val="0"/>
          <w:sz w:val="20"/>
          <w:szCs w:val="20"/>
        </w:rPr>
        <w:t xml:space="preserve">neighbor cell beam level information in serving frequencies could lead to increase in the number of measurements as configured for the UE. </w:t>
      </w:r>
      <w:r w:rsidR="00BA1544">
        <w:rPr>
          <w:rFonts w:ascii="Arial" w:hAnsi="Arial" w:cs="Arial"/>
          <w:b w:val="0"/>
          <w:sz w:val="20"/>
          <w:szCs w:val="20"/>
        </w:rPr>
        <w:t xml:space="preserve">In order to overcome this drawback, there could be a trade-off i.e. </w:t>
      </w:r>
      <w:r w:rsidRPr="00B66572">
        <w:rPr>
          <w:rFonts w:ascii="Arial" w:hAnsi="Arial" w:cs="Arial"/>
          <w:b w:val="0"/>
          <w:sz w:val="20"/>
          <w:szCs w:val="20"/>
        </w:rPr>
        <w:t xml:space="preserve">one could have the beam level information of the best neighbor cell in serving frequencies reported to the network only if the UE is configured with the </w:t>
      </w:r>
      <w:r w:rsidR="00BA1544" w:rsidRPr="00415EEF">
        <w:rPr>
          <w:bCs w:val="0"/>
        </w:rPr>
        <w:t>beam level reporting is enabled</w:t>
      </w:r>
      <w:r w:rsidRPr="00B66572">
        <w:rPr>
          <w:i/>
        </w:rPr>
        <w:t xml:space="preserve"> </w:t>
      </w:r>
      <w:r w:rsidRPr="00B66572">
        <w:rPr>
          <w:b w:val="0"/>
        </w:rPr>
        <w:t>in</w:t>
      </w:r>
      <w:r w:rsidRPr="00B66572">
        <w:rPr>
          <w:rFonts w:ascii="Arial" w:hAnsi="Arial" w:cs="Arial"/>
          <w:b w:val="0"/>
          <w:sz w:val="20"/>
          <w:szCs w:val="20"/>
        </w:rPr>
        <w:t xml:space="preserve"> the </w:t>
      </w:r>
      <w:r w:rsidR="009E13BF">
        <w:rPr>
          <w:rFonts w:ascii="Arial" w:hAnsi="Arial" w:cs="Arial"/>
          <w:b w:val="0"/>
          <w:i/>
          <w:sz w:val="20"/>
          <w:szCs w:val="20"/>
        </w:rPr>
        <w:t>reportConfig</w:t>
      </w:r>
      <w:r w:rsidRPr="00B66572">
        <w:rPr>
          <w:rFonts w:ascii="Arial" w:hAnsi="Arial" w:cs="Arial"/>
          <w:b w:val="0"/>
          <w:sz w:val="20"/>
          <w:szCs w:val="20"/>
        </w:rPr>
        <w:t xml:space="preserve"> of the </w:t>
      </w:r>
      <w:r w:rsidRPr="00B66572">
        <w:rPr>
          <w:rFonts w:ascii="Arial" w:hAnsi="Arial" w:cs="Arial"/>
          <w:b w:val="0"/>
          <w:i/>
          <w:sz w:val="20"/>
          <w:szCs w:val="20"/>
        </w:rPr>
        <w:t>measID</w:t>
      </w:r>
      <w:r w:rsidRPr="00B66572">
        <w:rPr>
          <w:rFonts w:ascii="Arial" w:hAnsi="Arial" w:cs="Arial"/>
          <w:b w:val="0"/>
          <w:sz w:val="20"/>
          <w:szCs w:val="20"/>
        </w:rPr>
        <w:t xml:space="preserve"> that triggered the measurement report.  </w:t>
      </w:r>
    </w:p>
    <w:p w14:paraId="2DBBB580" w14:textId="1F972B54" w:rsidR="007F1277" w:rsidRPr="00A74096" w:rsidRDefault="00A74096" w:rsidP="00415EEF">
      <w:pPr>
        <w:pStyle w:val="Proposal"/>
        <w:jc w:val="both"/>
        <w:rPr>
          <w:rFonts w:ascii="Arial" w:hAnsi="Arial" w:cs="Arial"/>
          <w:sz w:val="20"/>
          <w:szCs w:val="20"/>
        </w:rPr>
      </w:pPr>
      <w:r w:rsidRPr="00A74096">
        <w:rPr>
          <w:rFonts w:ascii="Arial" w:hAnsi="Arial" w:cs="Arial"/>
          <w:sz w:val="20"/>
          <w:szCs w:val="20"/>
        </w:rPr>
        <w:t xml:space="preserve">UE shall include </w:t>
      </w:r>
      <w:r w:rsidR="00B66572" w:rsidRPr="00A74096">
        <w:rPr>
          <w:rFonts w:ascii="Arial" w:hAnsi="Arial" w:cs="Arial"/>
          <w:sz w:val="20"/>
          <w:szCs w:val="20"/>
        </w:rPr>
        <w:t xml:space="preserve">the beam level measurements of the best neighbour cell in the serving frequencies in the measurement report only if the </w:t>
      </w:r>
      <w:r w:rsidR="002D7DB0" w:rsidRPr="00A74096">
        <w:rPr>
          <w:rFonts w:ascii="Arial" w:hAnsi="Arial" w:cs="Arial"/>
          <w:sz w:val="20"/>
          <w:szCs w:val="20"/>
        </w:rPr>
        <w:t xml:space="preserve">beam level reporting </w:t>
      </w:r>
      <w:r w:rsidR="00B66572" w:rsidRPr="00A74096">
        <w:rPr>
          <w:rFonts w:ascii="Arial" w:hAnsi="Arial" w:cs="Arial"/>
          <w:sz w:val="20"/>
          <w:szCs w:val="20"/>
        </w:rPr>
        <w:t xml:space="preserve">is enabled in the </w:t>
      </w:r>
      <w:r w:rsidR="009E13BF" w:rsidRPr="00A74096">
        <w:rPr>
          <w:rFonts w:ascii="Arial" w:hAnsi="Arial" w:cs="Arial"/>
          <w:i/>
          <w:sz w:val="20"/>
          <w:szCs w:val="20"/>
        </w:rPr>
        <w:t>reportConfig</w:t>
      </w:r>
      <w:r w:rsidR="00B66572" w:rsidRPr="00A74096">
        <w:rPr>
          <w:rFonts w:ascii="Arial" w:hAnsi="Arial" w:cs="Arial"/>
          <w:sz w:val="20"/>
          <w:szCs w:val="20"/>
        </w:rPr>
        <w:t xml:space="preserve"> of the </w:t>
      </w:r>
      <w:r w:rsidR="00B66572" w:rsidRPr="00A74096">
        <w:rPr>
          <w:rFonts w:ascii="Arial" w:hAnsi="Arial" w:cs="Arial"/>
          <w:i/>
          <w:sz w:val="20"/>
          <w:szCs w:val="20"/>
        </w:rPr>
        <w:t>measID</w:t>
      </w:r>
      <w:r w:rsidR="00B66572" w:rsidRPr="00A74096">
        <w:rPr>
          <w:rFonts w:ascii="Arial" w:hAnsi="Arial" w:cs="Arial"/>
          <w:sz w:val="20"/>
          <w:szCs w:val="20"/>
        </w:rPr>
        <w:t xml:space="preserve"> that triggered the measurement repor</w:t>
      </w:r>
      <w:r w:rsidR="002A5189" w:rsidRPr="00A74096">
        <w:rPr>
          <w:rFonts w:ascii="Arial" w:hAnsi="Arial" w:cs="Arial"/>
          <w:sz w:val="20"/>
          <w:szCs w:val="20"/>
        </w:rPr>
        <w:t>t</w:t>
      </w:r>
      <w:r w:rsidR="00B66572" w:rsidRPr="00A74096">
        <w:rPr>
          <w:rFonts w:ascii="Arial" w:hAnsi="Arial" w:cs="Arial"/>
          <w:sz w:val="20"/>
          <w:szCs w:val="20"/>
        </w:rPr>
        <w:t>.</w:t>
      </w:r>
    </w:p>
    <w:p w14:paraId="7915D15C" w14:textId="283EDBCA" w:rsidR="00C8093C" w:rsidRPr="00A74096" w:rsidRDefault="00C8093C" w:rsidP="00415EEF">
      <w:pPr>
        <w:pStyle w:val="Proposal"/>
        <w:numPr>
          <w:ilvl w:val="0"/>
          <w:numId w:val="0"/>
        </w:numPr>
        <w:jc w:val="both"/>
        <w:rPr>
          <w:rFonts w:cs="Arial"/>
          <w:b w:val="0"/>
          <w:sz w:val="20"/>
          <w:szCs w:val="20"/>
        </w:rPr>
      </w:pPr>
      <w:r w:rsidRPr="00A74096">
        <w:rPr>
          <w:rFonts w:cs="Arial"/>
          <w:b w:val="0"/>
          <w:sz w:val="20"/>
          <w:szCs w:val="20"/>
        </w:rPr>
        <w:lastRenderedPageBreak/>
        <w:t xml:space="preserve">In order to further reduce the reporting overhead, the UE could report only those quantities that are configured in the </w:t>
      </w:r>
      <w:r w:rsidR="002D7DB0" w:rsidRPr="00A74096">
        <w:rPr>
          <w:b w:val="0"/>
          <w:sz w:val="20"/>
          <w:szCs w:val="20"/>
        </w:rPr>
        <w:t>beam level reporting</w:t>
      </w:r>
      <w:r w:rsidRPr="00A74096">
        <w:rPr>
          <w:b w:val="0"/>
          <w:i/>
          <w:sz w:val="20"/>
          <w:szCs w:val="20"/>
        </w:rPr>
        <w:t xml:space="preserve"> </w:t>
      </w:r>
      <w:r w:rsidR="002D7DB0" w:rsidRPr="00A74096">
        <w:rPr>
          <w:b w:val="0"/>
          <w:sz w:val="20"/>
          <w:szCs w:val="20"/>
        </w:rPr>
        <w:t>related parameter</w:t>
      </w:r>
      <w:r w:rsidR="002D7DB0" w:rsidRPr="00A74096">
        <w:rPr>
          <w:b w:val="0"/>
          <w:i/>
          <w:sz w:val="20"/>
          <w:szCs w:val="20"/>
        </w:rPr>
        <w:t xml:space="preserve"> </w:t>
      </w:r>
      <w:r w:rsidR="002D7DB0" w:rsidRPr="00A74096">
        <w:rPr>
          <w:b w:val="0"/>
          <w:sz w:val="20"/>
          <w:szCs w:val="20"/>
        </w:rPr>
        <w:t>in</w:t>
      </w:r>
      <w:r w:rsidRPr="00A74096">
        <w:rPr>
          <w:b w:val="0"/>
          <w:sz w:val="20"/>
          <w:szCs w:val="20"/>
        </w:rPr>
        <w:t xml:space="preserve"> </w:t>
      </w:r>
      <w:r w:rsidRPr="00A74096">
        <w:rPr>
          <w:rFonts w:cs="Arial"/>
          <w:b w:val="0"/>
          <w:sz w:val="20"/>
          <w:szCs w:val="20"/>
        </w:rPr>
        <w:t xml:space="preserve">the </w:t>
      </w:r>
      <w:r w:rsidRPr="00A74096">
        <w:rPr>
          <w:rFonts w:cs="Arial"/>
          <w:b w:val="0"/>
          <w:i/>
          <w:sz w:val="20"/>
          <w:szCs w:val="20"/>
        </w:rPr>
        <w:t>reportConfig</w:t>
      </w:r>
      <w:r w:rsidR="002D7DB0" w:rsidRPr="00A74096">
        <w:rPr>
          <w:rFonts w:cs="Arial"/>
          <w:b w:val="0"/>
          <w:i/>
          <w:sz w:val="20"/>
          <w:szCs w:val="20"/>
        </w:rPr>
        <w:t xml:space="preserve"> </w:t>
      </w:r>
      <w:r w:rsidR="002D7DB0" w:rsidRPr="00A74096">
        <w:rPr>
          <w:rFonts w:cs="Arial"/>
          <w:b w:val="0"/>
          <w:sz w:val="20"/>
          <w:szCs w:val="20"/>
        </w:rPr>
        <w:t>of</w:t>
      </w:r>
      <w:r w:rsidRPr="00A74096">
        <w:rPr>
          <w:rFonts w:cs="Arial"/>
          <w:b w:val="0"/>
          <w:sz w:val="20"/>
          <w:szCs w:val="20"/>
        </w:rPr>
        <w:t xml:space="preserve"> the </w:t>
      </w:r>
      <w:r w:rsidRPr="00A74096">
        <w:rPr>
          <w:rFonts w:cs="Arial"/>
          <w:b w:val="0"/>
          <w:i/>
          <w:sz w:val="20"/>
          <w:szCs w:val="20"/>
        </w:rPr>
        <w:t>measID</w:t>
      </w:r>
      <w:r w:rsidRPr="00A74096">
        <w:rPr>
          <w:rFonts w:cs="Arial"/>
          <w:b w:val="0"/>
          <w:sz w:val="20"/>
          <w:szCs w:val="20"/>
        </w:rPr>
        <w:t xml:space="preserve"> that triggered the measurement report.</w:t>
      </w:r>
    </w:p>
    <w:p w14:paraId="2D896F66" w14:textId="74E5401A" w:rsidR="00B66572" w:rsidRPr="00B66572" w:rsidRDefault="00A74096" w:rsidP="00415EEF">
      <w:pPr>
        <w:pStyle w:val="Proposal"/>
        <w:jc w:val="both"/>
        <w:rPr>
          <w:rFonts w:ascii="Arial" w:hAnsi="Arial" w:cs="Arial"/>
          <w:sz w:val="20"/>
          <w:szCs w:val="20"/>
        </w:rPr>
      </w:pPr>
      <w:r>
        <w:rPr>
          <w:rFonts w:ascii="Arial" w:hAnsi="Arial" w:cs="Arial"/>
          <w:sz w:val="20"/>
          <w:szCs w:val="20"/>
        </w:rPr>
        <w:t>UE shall i</w:t>
      </w:r>
      <w:r w:rsidR="007F1277" w:rsidRPr="00B66572">
        <w:rPr>
          <w:rFonts w:ascii="Arial" w:hAnsi="Arial" w:cs="Arial"/>
          <w:sz w:val="20"/>
          <w:szCs w:val="20"/>
        </w:rPr>
        <w:t xml:space="preserve">nclude </w:t>
      </w:r>
      <w:r w:rsidR="007F1277">
        <w:rPr>
          <w:rFonts w:ascii="Arial" w:hAnsi="Arial" w:cs="Arial"/>
          <w:sz w:val="20"/>
          <w:szCs w:val="20"/>
        </w:rPr>
        <w:t xml:space="preserve">only those </w:t>
      </w:r>
      <w:r w:rsidR="007F1277" w:rsidRPr="00B66572">
        <w:rPr>
          <w:rFonts w:ascii="Arial" w:hAnsi="Arial" w:cs="Arial"/>
          <w:sz w:val="20"/>
          <w:szCs w:val="20"/>
        </w:rPr>
        <w:t>beam level measurement</w:t>
      </w:r>
      <w:r w:rsidR="007F1277">
        <w:rPr>
          <w:rFonts w:ascii="Arial" w:hAnsi="Arial" w:cs="Arial"/>
          <w:sz w:val="20"/>
          <w:szCs w:val="20"/>
        </w:rPr>
        <w:t xml:space="preserve"> quantitie</w:t>
      </w:r>
      <w:r w:rsidR="007F1277" w:rsidRPr="00B66572">
        <w:rPr>
          <w:rFonts w:ascii="Arial" w:hAnsi="Arial" w:cs="Arial"/>
          <w:sz w:val="20"/>
          <w:szCs w:val="20"/>
        </w:rPr>
        <w:t xml:space="preserve">s of the best neighbour cell in the serving frequencies </w:t>
      </w:r>
      <w:r w:rsidR="007F1277">
        <w:rPr>
          <w:rFonts w:ascii="Arial" w:hAnsi="Arial" w:cs="Arial"/>
          <w:sz w:val="20"/>
          <w:szCs w:val="20"/>
        </w:rPr>
        <w:t>that are configured in</w:t>
      </w:r>
      <w:r w:rsidR="007F1277" w:rsidRPr="00B66572">
        <w:rPr>
          <w:rFonts w:ascii="Arial" w:hAnsi="Arial" w:cs="Arial"/>
          <w:sz w:val="20"/>
          <w:szCs w:val="20"/>
        </w:rPr>
        <w:t xml:space="preserve"> the </w:t>
      </w:r>
      <w:r w:rsidR="002D7DB0">
        <w:t xml:space="preserve">beam level reporting </w:t>
      </w:r>
      <w:r w:rsidR="007F1277" w:rsidRPr="002D7DB0">
        <w:t>of</w:t>
      </w:r>
      <w:r w:rsidR="007F1277">
        <w:t xml:space="preserve"> </w:t>
      </w:r>
      <w:r w:rsidR="007F1277" w:rsidRPr="00B66572">
        <w:rPr>
          <w:rFonts w:ascii="Arial" w:hAnsi="Arial" w:cs="Arial"/>
          <w:sz w:val="20"/>
          <w:szCs w:val="20"/>
        </w:rPr>
        <w:t xml:space="preserve">the </w:t>
      </w:r>
      <w:r w:rsidR="009E13BF">
        <w:rPr>
          <w:rFonts w:ascii="Arial" w:hAnsi="Arial" w:cs="Arial"/>
          <w:i/>
          <w:sz w:val="20"/>
          <w:szCs w:val="20"/>
        </w:rPr>
        <w:t>reportConfig</w:t>
      </w:r>
      <w:r w:rsidR="00040AB5">
        <w:rPr>
          <w:rFonts w:ascii="Arial" w:hAnsi="Arial" w:cs="Arial"/>
          <w:sz w:val="20"/>
          <w:szCs w:val="20"/>
        </w:rPr>
        <w:t xml:space="preserve"> in</w:t>
      </w:r>
      <w:r w:rsidR="007F1277" w:rsidRPr="00B66572">
        <w:rPr>
          <w:rFonts w:ascii="Arial" w:hAnsi="Arial" w:cs="Arial"/>
          <w:sz w:val="20"/>
          <w:szCs w:val="20"/>
        </w:rPr>
        <w:t xml:space="preserve"> the </w:t>
      </w:r>
      <w:r w:rsidR="007F1277" w:rsidRPr="00B66572">
        <w:rPr>
          <w:rFonts w:ascii="Arial" w:hAnsi="Arial" w:cs="Arial"/>
          <w:i/>
          <w:sz w:val="20"/>
          <w:szCs w:val="20"/>
        </w:rPr>
        <w:t>measID</w:t>
      </w:r>
      <w:r w:rsidR="007F1277" w:rsidRPr="00B66572">
        <w:rPr>
          <w:rFonts w:ascii="Arial" w:hAnsi="Arial" w:cs="Arial"/>
          <w:sz w:val="20"/>
          <w:szCs w:val="20"/>
        </w:rPr>
        <w:t xml:space="preserve"> that triggered the measurement repor</w:t>
      </w:r>
      <w:r w:rsidR="007F1277">
        <w:rPr>
          <w:rFonts w:ascii="Arial" w:hAnsi="Arial" w:cs="Arial"/>
          <w:sz w:val="20"/>
          <w:szCs w:val="20"/>
        </w:rPr>
        <w:t>t</w:t>
      </w:r>
      <w:r w:rsidR="007F1277" w:rsidRPr="00B66572">
        <w:rPr>
          <w:rFonts w:ascii="Arial" w:hAnsi="Arial" w:cs="Arial"/>
          <w:sz w:val="20"/>
          <w:szCs w:val="20"/>
        </w:rPr>
        <w:t>.</w:t>
      </w:r>
    </w:p>
    <w:p w14:paraId="2DF7DAF1" w14:textId="3ECC9FF1" w:rsidR="00A01092" w:rsidRPr="006A0479" w:rsidRDefault="001C0172" w:rsidP="00A01092">
      <w:pPr>
        <w:pStyle w:val="Proposal"/>
        <w:ind w:left="1701" w:hanging="1701"/>
        <w:jc w:val="both"/>
        <w:rPr>
          <w:rFonts w:ascii="Arial" w:hAnsi="Arial" w:cs="Arial"/>
          <w:sz w:val="20"/>
          <w:szCs w:val="20"/>
        </w:rPr>
      </w:pPr>
      <w:r>
        <w:rPr>
          <w:rFonts w:ascii="Arial" w:hAnsi="Arial" w:cs="Arial"/>
          <w:sz w:val="20"/>
          <w:szCs w:val="20"/>
        </w:rPr>
        <w:t xml:space="preserve">Update the DRAFT TS 38.331 with </w:t>
      </w:r>
      <w:r w:rsidRPr="006A0479">
        <w:rPr>
          <w:rFonts w:ascii="Arial" w:hAnsi="Arial" w:cs="Arial"/>
          <w:sz w:val="20"/>
          <w:szCs w:val="20"/>
        </w:rPr>
        <w:t>the TP as provided below</w:t>
      </w:r>
    </w:p>
    <w:p w14:paraId="7AE1CF98" w14:textId="77777777" w:rsidR="00A01092" w:rsidRPr="006A0479" w:rsidRDefault="00A01092" w:rsidP="00F912EA">
      <w:pPr>
        <w:pStyle w:val="Proposal"/>
        <w:numPr>
          <w:ilvl w:val="0"/>
          <w:numId w:val="0"/>
        </w:numPr>
        <w:ind w:left="1701" w:hanging="1701"/>
        <w:jc w:val="both"/>
        <w:rPr>
          <w:rFonts w:ascii="Arial" w:hAnsi="Arial" w:cs="Arial"/>
          <w:sz w:val="20"/>
          <w:szCs w:val="20"/>
        </w:rPr>
      </w:pPr>
    </w:p>
    <w:p w14:paraId="0EA3E36A" w14:textId="77777777" w:rsidR="00D8203B" w:rsidRPr="00573E9E" w:rsidRDefault="00D8203B" w:rsidP="00D8203B">
      <w:pPr>
        <w:pStyle w:val="Heading1"/>
        <w:rPr>
          <w:lang w:val="en-US"/>
        </w:rPr>
      </w:pPr>
      <w:bookmarkStart w:id="9" w:name="_Toc461106288"/>
      <w:bookmarkEnd w:id="2"/>
      <w:bookmarkEnd w:id="8"/>
      <w:bookmarkEnd w:id="9"/>
      <w:r w:rsidRPr="00573E9E">
        <w:rPr>
          <w:lang w:val="en-US"/>
        </w:rPr>
        <w:t>Conclusion</w:t>
      </w:r>
    </w:p>
    <w:p w14:paraId="7BEBD0BE" w14:textId="07A93D49" w:rsidR="009B79D8" w:rsidRPr="009B79D8" w:rsidRDefault="00022FF7" w:rsidP="009B79D8">
      <w:pPr>
        <w:pStyle w:val="Proposal"/>
        <w:numPr>
          <w:ilvl w:val="0"/>
          <w:numId w:val="0"/>
        </w:numPr>
      </w:pPr>
      <w:bookmarkStart w:id="10" w:name="_Toc485398802"/>
      <w:bookmarkStart w:id="11" w:name="_Toc485417365"/>
      <w:r w:rsidRPr="006A0479">
        <w:rPr>
          <w:rFonts w:ascii="Arial" w:hAnsi="Arial" w:cs="Arial"/>
          <w:b w:val="0"/>
          <w:sz w:val="20"/>
        </w:rPr>
        <w:t>In this contribution, the following observations were captured:</w:t>
      </w:r>
      <w:bookmarkEnd w:id="10"/>
      <w:bookmarkEnd w:id="11"/>
    </w:p>
    <w:p w14:paraId="377E92D3" w14:textId="77777777" w:rsidR="009B79D8" w:rsidRPr="00D16D39" w:rsidRDefault="009B79D8" w:rsidP="001A21C4">
      <w:pPr>
        <w:pStyle w:val="Observation"/>
        <w:numPr>
          <w:ilvl w:val="0"/>
          <w:numId w:val="16"/>
        </w:numPr>
        <w:ind w:left="1701" w:hanging="1701"/>
        <w:jc w:val="both"/>
        <w:rPr>
          <w:rFonts w:ascii="Arial" w:hAnsi="Arial" w:cs="Arial"/>
          <w:sz w:val="20"/>
          <w:szCs w:val="20"/>
        </w:rPr>
      </w:pPr>
      <w:r w:rsidRPr="006A0479">
        <w:rPr>
          <w:rFonts w:ascii="Arial" w:hAnsi="Arial" w:cs="Arial"/>
          <w:sz w:val="20"/>
          <w:szCs w:val="20"/>
        </w:rPr>
        <w:t xml:space="preserve">It </w:t>
      </w:r>
      <w:r>
        <w:rPr>
          <w:rFonts w:ascii="Arial" w:hAnsi="Arial" w:cs="Arial"/>
          <w:sz w:val="20"/>
          <w:szCs w:val="20"/>
        </w:rPr>
        <w:t>is a common understand among most companies that the network may configure the UE with SINR as trigger quantity and/or reporting quantity.</w:t>
      </w:r>
    </w:p>
    <w:p w14:paraId="5359CF9D" w14:textId="18F17BF2" w:rsidR="009B79D8" w:rsidRPr="001A21C4" w:rsidRDefault="00B31C21" w:rsidP="001A21C4">
      <w:pPr>
        <w:pStyle w:val="Observation"/>
        <w:numPr>
          <w:ilvl w:val="0"/>
          <w:numId w:val="16"/>
        </w:numPr>
        <w:ind w:left="1710" w:hanging="1710"/>
        <w:jc w:val="both"/>
        <w:rPr>
          <w:rFonts w:ascii="Arial" w:hAnsi="Arial" w:cs="Arial"/>
          <w:sz w:val="20"/>
          <w:szCs w:val="20"/>
        </w:rPr>
      </w:pPr>
      <w:r>
        <w:rPr>
          <w:rFonts w:ascii="Arial" w:hAnsi="Arial" w:cs="Arial"/>
          <w:sz w:val="20"/>
          <w:szCs w:val="20"/>
        </w:rPr>
        <w:t xml:space="preserve">RAN2 has agreed </w:t>
      </w:r>
      <w:r w:rsidRPr="00B31C21">
        <w:rPr>
          <w:rFonts w:ascii="Arial" w:hAnsi="Arial" w:cs="Arial"/>
          <w:sz w:val="20"/>
          <w:szCs w:val="20"/>
        </w:rPr>
        <w:t>the UE performs serving cell measurements based on both RS types (if configured), and, when a report is triggered, all available measurements are included.</w:t>
      </w:r>
    </w:p>
    <w:p w14:paraId="64CC71D7" w14:textId="479BEEA8" w:rsidR="00A307EC" w:rsidRDefault="00573E9E" w:rsidP="00415EEF">
      <w:pPr>
        <w:pStyle w:val="Proposal"/>
        <w:numPr>
          <w:ilvl w:val="0"/>
          <w:numId w:val="0"/>
        </w:numPr>
        <w:ind w:left="1304" w:hanging="1304"/>
        <w:jc w:val="both"/>
        <w:rPr>
          <w:rFonts w:ascii="Arial" w:hAnsi="Arial" w:cs="Arial"/>
          <w:b w:val="0"/>
          <w:sz w:val="20"/>
        </w:rPr>
      </w:pPr>
      <w:r w:rsidRPr="006A0479">
        <w:rPr>
          <w:rFonts w:ascii="Arial" w:hAnsi="Arial" w:cs="Arial"/>
          <w:b w:val="0"/>
          <w:sz w:val="20"/>
        </w:rPr>
        <w:t xml:space="preserve">In this contribution, the following proposals were </w:t>
      </w:r>
      <w:r w:rsidR="00816764" w:rsidRPr="006A0479">
        <w:rPr>
          <w:rFonts w:ascii="Arial" w:hAnsi="Arial" w:cs="Arial"/>
          <w:b w:val="0"/>
          <w:sz w:val="20"/>
        </w:rPr>
        <w:t>captured:</w:t>
      </w:r>
      <w:bookmarkStart w:id="12" w:name="_In-sequence_SDU_delivery"/>
      <w:bookmarkEnd w:id="12"/>
    </w:p>
    <w:p w14:paraId="523D5445" w14:textId="30B83439" w:rsidR="003D20D8" w:rsidRPr="003D20D8" w:rsidRDefault="003D20D8" w:rsidP="003D20D8">
      <w:pPr>
        <w:pStyle w:val="Proposal"/>
        <w:numPr>
          <w:ilvl w:val="0"/>
          <w:numId w:val="72"/>
        </w:numPr>
        <w:jc w:val="both"/>
        <w:rPr>
          <w:rFonts w:ascii="Arial" w:hAnsi="Arial" w:cs="Arial"/>
          <w:sz w:val="20"/>
          <w:szCs w:val="20"/>
        </w:rPr>
      </w:pPr>
      <w:r w:rsidRPr="003D20D8">
        <w:rPr>
          <w:rFonts w:ascii="Arial" w:hAnsi="Arial" w:cs="Arial"/>
          <w:sz w:val="20"/>
          <w:szCs w:val="20"/>
        </w:rPr>
        <w:t xml:space="preserve">UE shall perform SINR measurements for each configured serving cell if </w:t>
      </w:r>
      <w:r w:rsidR="0007160E">
        <w:rPr>
          <w:rFonts w:ascii="Arial" w:hAnsi="Arial" w:cs="Arial"/>
          <w:sz w:val="20"/>
          <w:szCs w:val="20"/>
        </w:rPr>
        <w:t xml:space="preserve">it has </w:t>
      </w:r>
      <w:r w:rsidRPr="003D20D8">
        <w:rPr>
          <w:rFonts w:ascii="Arial" w:hAnsi="Arial" w:cs="Arial"/>
          <w:sz w:val="20"/>
          <w:szCs w:val="20"/>
        </w:rPr>
        <w:t xml:space="preserve">at least one </w:t>
      </w:r>
      <w:r w:rsidRPr="003D20D8">
        <w:rPr>
          <w:rFonts w:ascii="Arial" w:hAnsi="Arial" w:cs="Arial"/>
          <w:i/>
          <w:sz w:val="20"/>
          <w:szCs w:val="20"/>
        </w:rPr>
        <w:t>measId</w:t>
      </w:r>
      <w:r w:rsidRPr="003D20D8">
        <w:rPr>
          <w:rFonts w:ascii="Arial" w:hAnsi="Arial" w:cs="Arial"/>
          <w:sz w:val="20"/>
          <w:szCs w:val="20"/>
        </w:rPr>
        <w:t xml:space="preserve"> whose trigger quantity and/or report quantity includes SINR.</w:t>
      </w:r>
    </w:p>
    <w:p w14:paraId="15D6C23F" w14:textId="77777777" w:rsidR="003D20D8" w:rsidRPr="009B79D8" w:rsidRDefault="003D20D8" w:rsidP="0007160E">
      <w:pPr>
        <w:pStyle w:val="Proposal"/>
        <w:tabs>
          <w:tab w:val="clear" w:pos="1701"/>
          <w:tab w:val="left" w:pos="1350"/>
        </w:tabs>
        <w:ind w:left="1350" w:hanging="1350"/>
        <w:jc w:val="both"/>
        <w:rPr>
          <w:rFonts w:ascii="Arial" w:hAnsi="Arial" w:cs="Arial"/>
          <w:sz w:val="20"/>
          <w:szCs w:val="20"/>
        </w:rPr>
      </w:pPr>
      <w:r w:rsidRPr="009B79D8">
        <w:rPr>
          <w:rFonts w:ascii="Arial" w:hAnsi="Arial" w:cs="Arial"/>
          <w:sz w:val="20"/>
          <w:szCs w:val="20"/>
        </w:rPr>
        <w:t xml:space="preserve">UE shall report SINR measurements for each configured serving cell if the </w:t>
      </w:r>
      <w:r w:rsidRPr="009B79D8">
        <w:rPr>
          <w:rFonts w:ascii="Arial" w:hAnsi="Arial" w:cs="Arial"/>
          <w:i/>
          <w:sz w:val="20"/>
          <w:szCs w:val="20"/>
        </w:rPr>
        <w:t>measID</w:t>
      </w:r>
      <w:r w:rsidRPr="009B79D8">
        <w:rPr>
          <w:rFonts w:ascii="Arial" w:hAnsi="Arial" w:cs="Arial"/>
          <w:sz w:val="20"/>
          <w:szCs w:val="20"/>
        </w:rPr>
        <w:t xml:space="preserve"> that has triggered the report has the SINR as one of the report quantity</w:t>
      </w:r>
      <w:r w:rsidRPr="009B79D8">
        <w:rPr>
          <w:rFonts w:ascii="Arial" w:hAnsi="Arial" w:cs="Arial"/>
          <w:sz w:val="20"/>
          <w:szCs w:val="20"/>
          <w:lang w:eastAsia="zh-CN"/>
        </w:rPr>
        <w:t>.</w:t>
      </w:r>
    </w:p>
    <w:p w14:paraId="728B2745" w14:textId="25FA972F" w:rsidR="0007160E" w:rsidRPr="008D66BA" w:rsidRDefault="0007160E" w:rsidP="0007160E">
      <w:pPr>
        <w:pStyle w:val="Proposal"/>
        <w:tabs>
          <w:tab w:val="clear" w:pos="1701"/>
          <w:tab w:val="left" w:pos="1350"/>
        </w:tabs>
        <w:ind w:left="1350" w:hanging="1350"/>
        <w:jc w:val="both"/>
        <w:rPr>
          <w:rFonts w:ascii="Arial" w:hAnsi="Arial" w:cs="Arial"/>
          <w:sz w:val="20"/>
          <w:szCs w:val="20"/>
        </w:rPr>
      </w:pPr>
      <w:r>
        <w:rPr>
          <w:rFonts w:ascii="Arial" w:hAnsi="Arial" w:cs="Arial"/>
          <w:sz w:val="20"/>
          <w:szCs w:val="20"/>
        </w:rPr>
        <w:t>UE shall p</w:t>
      </w:r>
      <w:r w:rsidRPr="008D66BA">
        <w:rPr>
          <w:rFonts w:ascii="Arial" w:hAnsi="Arial" w:cs="Arial"/>
          <w:sz w:val="20"/>
          <w:szCs w:val="20"/>
        </w:rPr>
        <w:t xml:space="preserve">erform the SINR measurements for each serving cell based on SS/PBCH block if </w:t>
      </w:r>
      <w:r>
        <w:rPr>
          <w:rFonts w:ascii="Arial" w:hAnsi="Arial" w:cs="Arial"/>
          <w:sz w:val="20"/>
          <w:szCs w:val="20"/>
        </w:rPr>
        <w:t xml:space="preserve">it </w:t>
      </w:r>
      <w:r w:rsidRPr="008D66BA">
        <w:rPr>
          <w:rFonts w:ascii="Arial" w:hAnsi="Arial" w:cs="Arial"/>
          <w:sz w:val="20"/>
          <w:szCs w:val="20"/>
        </w:rPr>
        <w:t xml:space="preserve">has at least one </w:t>
      </w:r>
      <w:r w:rsidRPr="008D66BA">
        <w:rPr>
          <w:rFonts w:ascii="Arial" w:hAnsi="Arial" w:cs="Arial"/>
          <w:i/>
          <w:sz w:val="20"/>
          <w:szCs w:val="20"/>
        </w:rPr>
        <w:t>measId</w:t>
      </w:r>
      <w:r w:rsidRPr="008D66BA">
        <w:rPr>
          <w:rFonts w:ascii="Arial" w:hAnsi="Arial" w:cs="Arial"/>
          <w:sz w:val="20"/>
          <w:szCs w:val="20"/>
        </w:rPr>
        <w:t xml:space="preserve"> with </w:t>
      </w:r>
      <w:r w:rsidRPr="008D66BA">
        <w:rPr>
          <w:rFonts w:ascii="Arial" w:hAnsi="Arial" w:cs="Arial"/>
          <w:i/>
          <w:sz w:val="20"/>
          <w:szCs w:val="20"/>
        </w:rPr>
        <w:t>rsType</w:t>
      </w:r>
      <w:r w:rsidRPr="008D66BA">
        <w:rPr>
          <w:rFonts w:ascii="Arial" w:hAnsi="Arial" w:cs="Arial"/>
          <w:sz w:val="20"/>
          <w:szCs w:val="20"/>
        </w:rPr>
        <w:t xml:space="preserve"> set to </w:t>
      </w:r>
      <w:r w:rsidRPr="008D66BA">
        <w:rPr>
          <w:rFonts w:ascii="Arial" w:hAnsi="Arial" w:cs="Arial"/>
          <w:i/>
          <w:sz w:val="20"/>
          <w:szCs w:val="20"/>
        </w:rPr>
        <w:t>ss</w:t>
      </w:r>
      <w:r w:rsidRPr="008D66BA">
        <w:rPr>
          <w:rFonts w:ascii="Arial" w:hAnsi="Arial" w:cs="Arial"/>
          <w:sz w:val="20"/>
          <w:szCs w:val="20"/>
        </w:rPr>
        <w:t>.</w:t>
      </w:r>
    </w:p>
    <w:p w14:paraId="5F6E7F32" w14:textId="4B19AAB1" w:rsidR="0007160E" w:rsidRPr="008D66BA" w:rsidRDefault="0007160E" w:rsidP="0007160E">
      <w:pPr>
        <w:pStyle w:val="Proposal"/>
        <w:tabs>
          <w:tab w:val="clear" w:pos="1701"/>
          <w:tab w:val="left" w:pos="1350"/>
        </w:tabs>
        <w:ind w:left="1350" w:hanging="1350"/>
        <w:jc w:val="both"/>
        <w:rPr>
          <w:rFonts w:ascii="Arial" w:hAnsi="Arial" w:cs="Arial"/>
          <w:sz w:val="20"/>
          <w:szCs w:val="20"/>
        </w:rPr>
      </w:pPr>
      <w:r>
        <w:rPr>
          <w:rFonts w:ascii="Arial" w:hAnsi="Arial" w:cs="Arial"/>
          <w:sz w:val="20"/>
          <w:szCs w:val="20"/>
        </w:rPr>
        <w:t>UE shall p</w:t>
      </w:r>
      <w:r w:rsidRPr="008D66BA">
        <w:rPr>
          <w:rFonts w:ascii="Arial" w:hAnsi="Arial" w:cs="Arial"/>
          <w:sz w:val="20"/>
          <w:szCs w:val="20"/>
        </w:rPr>
        <w:t xml:space="preserve">erform the SINR measurements for each serving cell based on CSI-RS if </w:t>
      </w:r>
      <w:r>
        <w:rPr>
          <w:rFonts w:ascii="Arial" w:hAnsi="Arial" w:cs="Arial"/>
          <w:sz w:val="20"/>
          <w:szCs w:val="20"/>
        </w:rPr>
        <w:t xml:space="preserve">it </w:t>
      </w:r>
      <w:r w:rsidRPr="008D66BA">
        <w:rPr>
          <w:rFonts w:ascii="Arial" w:hAnsi="Arial" w:cs="Arial"/>
          <w:sz w:val="20"/>
          <w:szCs w:val="20"/>
        </w:rPr>
        <w:t xml:space="preserve">has at least one </w:t>
      </w:r>
      <w:r w:rsidRPr="008D66BA">
        <w:rPr>
          <w:rFonts w:ascii="Arial" w:hAnsi="Arial" w:cs="Arial"/>
          <w:i/>
          <w:sz w:val="20"/>
          <w:szCs w:val="20"/>
        </w:rPr>
        <w:t>measId</w:t>
      </w:r>
      <w:r w:rsidRPr="008D66BA">
        <w:rPr>
          <w:rFonts w:ascii="Arial" w:hAnsi="Arial" w:cs="Arial"/>
          <w:sz w:val="20"/>
          <w:szCs w:val="20"/>
        </w:rPr>
        <w:t xml:space="preserve"> with </w:t>
      </w:r>
      <w:r w:rsidRPr="008D66BA">
        <w:rPr>
          <w:rFonts w:ascii="Arial" w:hAnsi="Arial" w:cs="Arial"/>
          <w:i/>
          <w:sz w:val="20"/>
          <w:szCs w:val="20"/>
        </w:rPr>
        <w:t>rsType set to csi-rs</w:t>
      </w:r>
      <w:r w:rsidRPr="008D66BA">
        <w:rPr>
          <w:rFonts w:ascii="Arial" w:hAnsi="Arial" w:cs="Arial"/>
          <w:sz w:val="20"/>
          <w:szCs w:val="20"/>
        </w:rPr>
        <w:t>.</w:t>
      </w:r>
    </w:p>
    <w:p w14:paraId="3AFF9046" w14:textId="2F5251AE" w:rsidR="0007160E" w:rsidRPr="00415EEF" w:rsidRDefault="0007160E" w:rsidP="0007160E">
      <w:pPr>
        <w:pStyle w:val="Proposal"/>
        <w:tabs>
          <w:tab w:val="clear" w:pos="1701"/>
          <w:tab w:val="left" w:pos="1350"/>
        </w:tabs>
        <w:ind w:left="1350" w:hanging="1350"/>
        <w:jc w:val="both"/>
        <w:rPr>
          <w:rFonts w:ascii="Arial" w:hAnsi="Arial" w:cs="Arial"/>
          <w:sz w:val="20"/>
          <w:szCs w:val="20"/>
        </w:rPr>
      </w:pPr>
      <w:r w:rsidRPr="00415EEF">
        <w:rPr>
          <w:rFonts w:ascii="Arial" w:hAnsi="Arial" w:cs="Arial"/>
          <w:sz w:val="20"/>
          <w:szCs w:val="20"/>
        </w:rPr>
        <w:t xml:space="preserve">UE shall perform beam measurements for each configured serving cell if </w:t>
      </w:r>
      <w:r>
        <w:rPr>
          <w:rFonts w:ascii="Arial" w:hAnsi="Arial" w:cs="Arial"/>
          <w:sz w:val="20"/>
          <w:szCs w:val="20"/>
        </w:rPr>
        <w:t xml:space="preserve">it </w:t>
      </w:r>
      <w:r w:rsidRPr="00415EEF">
        <w:rPr>
          <w:rFonts w:ascii="Arial" w:hAnsi="Arial" w:cs="Arial"/>
          <w:sz w:val="20"/>
          <w:szCs w:val="20"/>
        </w:rPr>
        <w:t xml:space="preserve">has at least one </w:t>
      </w:r>
      <w:r w:rsidRPr="00415EEF">
        <w:rPr>
          <w:rFonts w:ascii="Arial" w:hAnsi="Arial" w:cs="Arial"/>
          <w:i/>
          <w:sz w:val="20"/>
          <w:szCs w:val="20"/>
        </w:rPr>
        <w:t>measId</w:t>
      </w:r>
      <w:r w:rsidRPr="00415EEF">
        <w:rPr>
          <w:rFonts w:ascii="Arial" w:hAnsi="Arial" w:cs="Arial"/>
          <w:sz w:val="20"/>
          <w:szCs w:val="20"/>
        </w:rPr>
        <w:t xml:space="preserve"> whose beam measurement is configured.</w:t>
      </w:r>
    </w:p>
    <w:p w14:paraId="4BC89077" w14:textId="77777777" w:rsidR="0007160E" w:rsidRDefault="0007160E" w:rsidP="0007160E">
      <w:pPr>
        <w:pStyle w:val="Proposal"/>
        <w:ind w:left="1701" w:hanging="1701"/>
        <w:jc w:val="both"/>
        <w:rPr>
          <w:rFonts w:ascii="Arial" w:hAnsi="Arial" w:cs="Arial"/>
          <w:sz w:val="20"/>
          <w:szCs w:val="20"/>
        </w:rPr>
      </w:pPr>
      <w:r>
        <w:rPr>
          <w:rFonts w:ascii="Arial" w:hAnsi="Arial" w:cs="Arial"/>
          <w:sz w:val="20"/>
          <w:szCs w:val="20"/>
        </w:rPr>
        <w:t>Agreeing on one of the alternatives:</w:t>
      </w:r>
    </w:p>
    <w:p w14:paraId="685AF687" w14:textId="77777777" w:rsidR="0007160E" w:rsidRDefault="0007160E" w:rsidP="0007160E">
      <w:pPr>
        <w:pStyle w:val="Proposal"/>
        <w:numPr>
          <w:ilvl w:val="0"/>
          <w:numId w:val="71"/>
        </w:numPr>
        <w:jc w:val="both"/>
        <w:rPr>
          <w:rFonts w:ascii="Arial" w:hAnsi="Arial" w:cs="Arial"/>
          <w:sz w:val="20"/>
          <w:szCs w:val="20"/>
        </w:rPr>
      </w:pPr>
      <w:r>
        <w:rPr>
          <w:rFonts w:ascii="Arial" w:hAnsi="Arial" w:cs="Arial"/>
          <w:sz w:val="20"/>
          <w:szCs w:val="20"/>
        </w:rPr>
        <w:t xml:space="preserve">a/ UE shall include in measurement report all available beam measurement information for serving cell(s); </w:t>
      </w:r>
    </w:p>
    <w:p w14:paraId="04B075F5" w14:textId="77777777" w:rsidR="0007160E" w:rsidRDefault="0007160E" w:rsidP="0007160E">
      <w:pPr>
        <w:pStyle w:val="Proposal"/>
        <w:numPr>
          <w:ilvl w:val="0"/>
          <w:numId w:val="71"/>
        </w:numPr>
        <w:jc w:val="both"/>
        <w:rPr>
          <w:rFonts w:ascii="Arial" w:hAnsi="Arial" w:cs="Arial"/>
          <w:sz w:val="20"/>
          <w:szCs w:val="20"/>
        </w:rPr>
      </w:pPr>
      <w:r>
        <w:rPr>
          <w:rFonts w:ascii="Arial" w:hAnsi="Arial" w:cs="Arial"/>
          <w:sz w:val="20"/>
          <w:szCs w:val="20"/>
        </w:rPr>
        <w:t>b/ UE shall include in measurement report all available beam measurement information for serving cell(s) according to reportConfig associated to the report;</w:t>
      </w:r>
    </w:p>
    <w:p w14:paraId="116654CB" w14:textId="77777777" w:rsidR="00A307EC" w:rsidRDefault="00A307EC" w:rsidP="00415EEF">
      <w:pPr>
        <w:pStyle w:val="Proposal"/>
        <w:numPr>
          <w:ilvl w:val="0"/>
          <w:numId w:val="0"/>
        </w:numPr>
        <w:jc w:val="both"/>
        <w:rPr>
          <w:rFonts w:ascii="Arial" w:hAnsi="Arial" w:cs="Arial"/>
          <w:b w:val="0"/>
          <w:sz w:val="20"/>
        </w:rPr>
      </w:pPr>
    </w:p>
    <w:p w14:paraId="105272DF" w14:textId="77777777" w:rsidR="00A74096" w:rsidRPr="006A0479" w:rsidRDefault="00A74096" w:rsidP="00A74096">
      <w:pPr>
        <w:pStyle w:val="Proposal"/>
        <w:tabs>
          <w:tab w:val="clear" w:pos="1701"/>
          <w:tab w:val="left" w:pos="1350"/>
        </w:tabs>
        <w:ind w:left="1350" w:hanging="1350"/>
        <w:jc w:val="both"/>
        <w:rPr>
          <w:rFonts w:ascii="Arial" w:hAnsi="Arial" w:cs="Arial"/>
          <w:sz w:val="20"/>
          <w:szCs w:val="20"/>
        </w:rPr>
      </w:pPr>
      <w:r>
        <w:rPr>
          <w:rFonts w:ascii="Arial" w:hAnsi="Arial" w:cs="Arial"/>
          <w:sz w:val="20"/>
          <w:szCs w:val="20"/>
        </w:rPr>
        <w:t xml:space="preserve">UE shall use </w:t>
      </w:r>
      <w:r w:rsidRPr="006A0479">
        <w:rPr>
          <w:rFonts w:ascii="Arial" w:hAnsi="Arial" w:cs="Arial"/>
          <w:sz w:val="20"/>
          <w:szCs w:val="20"/>
        </w:rPr>
        <w:t xml:space="preserve">the same </w:t>
      </w:r>
      <w:r w:rsidRPr="006A0479">
        <w:rPr>
          <w:rFonts w:ascii="Arial" w:hAnsi="Arial" w:cs="Arial"/>
          <w:i/>
          <w:sz w:val="20"/>
          <w:szCs w:val="20"/>
        </w:rPr>
        <w:t>RSType</w:t>
      </w:r>
      <w:r>
        <w:rPr>
          <w:rFonts w:ascii="Arial" w:hAnsi="Arial" w:cs="Arial"/>
          <w:i/>
          <w:sz w:val="20"/>
          <w:szCs w:val="20"/>
        </w:rPr>
        <w:t>(s)</w:t>
      </w:r>
      <w:r w:rsidRPr="006A0479">
        <w:rPr>
          <w:rFonts w:ascii="Arial" w:hAnsi="Arial" w:cs="Arial"/>
          <w:sz w:val="20"/>
          <w:szCs w:val="20"/>
        </w:rPr>
        <w:t xml:space="preserve"> </w:t>
      </w:r>
      <w:r>
        <w:rPr>
          <w:rFonts w:ascii="Arial" w:hAnsi="Arial" w:cs="Arial"/>
          <w:sz w:val="20"/>
          <w:szCs w:val="20"/>
        </w:rPr>
        <w:t xml:space="preserve">to measure best </w:t>
      </w:r>
      <w:r w:rsidRPr="006A0479">
        <w:rPr>
          <w:rFonts w:ascii="Arial" w:hAnsi="Arial" w:cs="Arial"/>
          <w:sz w:val="20"/>
          <w:szCs w:val="20"/>
        </w:rPr>
        <w:t>neighbour cell in the serving frequencies as that of serving cells’ measurements in those frequencies.</w:t>
      </w:r>
    </w:p>
    <w:p w14:paraId="1192E591" w14:textId="77777777" w:rsidR="00A74096" w:rsidRPr="006A0479" w:rsidRDefault="00A74096" w:rsidP="00A74096">
      <w:pPr>
        <w:pStyle w:val="Proposal"/>
        <w:tabs>
          <w:tab w:val="clear" w:pos="1701"/>
          <w:tab w:val="left" w:pos="1350"/>
        </w:tabs>
        <w:ind w:left="1350" w:hanging="1350"/>
        <w:jc w:val="both"/>
        <w:rPr>
          <w:rFonts w:ascii="Arial" w:hAnsi="Arial" w:cs="Arial"/>
          <w:sz w:val="20"/>
          <w:szCs w:val="20"/>
        </w:rPr>
      </w:pPr>
      <w:r>
        <w:rPr>
          <w:rFonts w:ascii="Arial" w:hAnsi="Arial" w:cs="Arial"/>
          <w:sz w:val="20"/>
          <w:szCs w:val="20"/>
        </w:rPr>
        <w:t xml:space="preserve">UE shall use </w:t>
      </w:r>
      <w:r w:rsidRPr="006A0479">
        <w:rPr>
          <w:rFonts w:ascii="Arial" w:hAnsi="Arial" w:cs="Arial"/>
          <w:sz w:val="20"/>
          <w:szCs w:val="20"/>
        </w:rPr>
        <w:t>the same measurement quantity for reporting cell level measurements of best neighbour cell in the serving frequencies as that of serving cells’ measurements in those frequencies.</w:t>
      </w:r>
    </w:p>
    <w:p w14:paraId="2DDF2660" w14:textId="77777777" w:rsidR="00A74096" w:rsidRPr="00A74096" w:rsidRDefault="00A74096" w:rsidP="00A74096">
      <w:pPr>
        <w:pStyle w:val="Proposal"/>
        <w:jc w:val="both"/>
        <w:rPr>
          <w:rFonts w:ascii="Arial" w:hAnsi="Arial" w:cs="Arial"/>
          <w:sz w:val="20"/>
          <w:szCs w:val="20"/>
        </w:rPr>
      </w:pPr>
      <w:r w:rsidRPr="00A74096">
        <w:rPr>
          <w:rFonts w:ascii="Arial" w:hAnsi="Arial" w:cs="Arial"/>
          <w:sz w:val="20"/>
          <w:szCs w:val="20"/>
        </w:rPr>
        <w:t xml:space="preserve">UE shall include the beam level measurements of the best neighbour cell in the serving frequencies in the measurement report only if the beam level reporting is enabled in the </w:t>
      </w:r>
      <w:r w:rsidRPr="00A74096">
        <w:rPr>
          <w:rFonts w:ascii="Arial" w:hAnsi="Arial" w:cs="Arial"/>
          <w:i/>
          <w:sz w:val="20"/>
          <w:szCs w:val="20"/>
        </w:rPr>
        <w:t>reportConfig</w:t>
      </w:r>
      <w:r w:rsidRPr="00A74096">
        <w:rPr>
          <w:rFonts w:ascii="Arial" w:hAnsi="Arial" w:cs="Arial"/>
          <w:sz w:val="20"/>
          <w:szCs w:val="20"/>
        </w:rPr>
        <w:t xml:space="preserve"> of the </w:t>
      </w:r>
      <w:r w:rsidRPr="00A74096">
        <w:rPr>
          <w:rFonts w:ascii="Arial" w:hAnsi="Arial" w:cs="Arial"/>
          <w:i/>
          <w:sz w:val="20"/>
          <w:szCs w:val="20"/>
        </w:rPr>
        <w:t>measID</w:t>
      </w:r>
      <w:r w:rsidRPr="00A74096">
        <w:rPr>
          <w:rFonts w:ascii="Arial" w:hAnsi="Arial" w:cs="Arial"/>
          <w:sz w:val="20"/>
          <w:szCs w:val="20"/>
        </w:rPr>
        <w:t xml:space="preserve"> that triggered the measurement report.</w:t>
      </w:r>
    </w:p>
    <w:p w14:paraId="1A047981" w14:textId="77777777" w:rsidR="00A74096" w:rsidRPr="00B66572" w:rsidRDefault="00A74096" w:rsidP="00A74096">
      <w:pPr>
        <w:pStyle w:val="Proposal"/>
        <w:jc w:val="both"/>
        <w:rPr>
          <w:rFonts w:ascii="Arial" w:hAnsi="Arial" w:cs="Arial"/>
          <w:sz w:val="20"/>
          <w:szCs w:val="20"/>
        </w:rPr>
      </w:pPr>
      <w:r>
        <w:rPr>
          <w:rFonts w:ascii="Arial" w:hAnsi="Arial" w:cs="Arial"/>
          <w:sz w:val="20"/>
          <w:szCs w:val="20"/>
        </w:rPr>
        <w:t>UE shall i</w:t>
      </w:r>
      <w:r w:rsidRPr="00B66572">
        <w:rPr>
          <w:rFonts w:ascii="Arial" w:hAnsi="Arial" w:cs="Arial"/>
          <w:sz w:val="20"/>
          <w:szCs w:val="20"/>
        </w:rPr>
        <w:t xml:space="preserve">nclude </w:t>
      </w:r>
      <w:r>
        <w:rPr>
          <w:rFonts w:ascii="Arial" w:hAnsi="Arial" w:cs="Arial"/>
          <w:sz w:val="20"/>
          <w:szCs w:val="20"/>
        </w:rPr>
        <w:t xml:space="preserve">only those </w:t>
      </w:r>
      <w:r w:rsidRPr="00B66572">
        <w:rPr>
          <w:rFonts w:ascii="Arial" w:hAnsi="Arial" w:cs="Arial"/>
          <w:sz w:val="20"/>
          <w:szCs w:val="20"/>
        </w:rPr>
        <w:t>beam level measurement</w:t>
      </w:r>
      <w:r>
        <w:rPr>
          <w:rFonts w:ascii="Arial" w:hAnsi="Arial" w:cs="Arial"/>
          <w:sz w:val="20"/>
          <w:szCs w:val="20"/>
        </w:rPr>
        <w:t xml:space="preserve"> quantitie</w:t>
      </w:r>
      <w:r w:rsidRPr="00B66572">
        <w:rPr>
          <w:rFonts w:ascii="Arial" w:hAnsi="Arial" w:cs="Arial"/>
          <w:sz w:val="20"/>
          <w:szCs w:val="20"/>
        </w:rPr>
        <w:t xml:space="preserve">s of the best neighbour cell in the serving frequencies </w:t>
      </w:r>
      <w:r>
        <w:rPr>
          <w:rFonts w:ascii="Arial" w:hAnsi="Arial" w:cs="Arial"/>
          <w:sz w:val="20"/>
          <w:szCs w:val="20"/>
        </w:rPr>
        <w:t>that are configured in</w:t>
      </w:r>
      <w:r w:rsidRPr="00B66572">
        <w:rPr>
          <w:rFonts w:ascii="Arial" w:hAnsi="Arial" w:cs="Arial"/>
          <w:sz w:val="20"/>
          <w:szCs w:val="20"/>
        </w:rPr>
        <w:t xml:space="preserve"> the </w:t>
      </w:r>
      <w:r>
        <w:t xml:space="preserve">beam level reporting </w:t>
      </w:r>
      <w:r w:rsidRPr="002D7DB0">
        <w:t>of</w:t>
      </w:r>
      <w:r>
        <w:t xml:space="preserve"> </w:t>
      </w:r>
      <w:r w:rsidRPr="00B66572">
        <w:rPr>
          <w:rFonts w:ascii="Arial" w:hAnsi="Arial" w:cs="Arial"/>
          <w:sz w:val="20"/>
          <w:szCs w:val="20"/>
        </w:rPr>
        <w:t xml:space="preserve">the </w:t>
      </w:r>
      <w:r>
        <w:rPr>
          <w:rFonts w:ascii="Arial" w:hAnsi="Arial" w:cs="Arial"/>
          <w:i/>
          <w:sz w:val="20"/>
          <w:szCs w:val="20"/>
        </w:rPr>
        <w:t>reportConfig</w:t>
      </w:r>
      <w:r>
        <w:rPr>
          <w:rFonts w:ascii="Arial" w:hAnsi="Arial" w:cs="Arial"/>
          <w:sz w:val="20"/>
          <w:szCs w:val="20"/>
        </w:rPr>
        <w:t xml:space="preserve"> in</w:t>
      </w:r>
      <w:r w:rsidRPr="00B66572">
        <w:rPr>
          <w:rFonts w:ascii="Arial" w:hAnsi="Arial" w:cs="Arial"/>
          <w:sz w:val="20"/>
          <w:szCs w:val="20"/>
        </w:rPr>
        <w:t xml:space="preserve"> the </w:t>
      </w:r>
      <w:r w:rsidRPr="00B66572">
        <w:rPr>
          <w:rFonts w:ascii="Arial" w:hAnsi="Arial" w:cs="Arial"/>
          <w:i/>
          <w:sz w:val="20"/>
          <w:szCs w:val="20"/>
        </w:rPr>
        <w:t>measID</w:t>
      </w:r>
      <w:r w:rsidRPr="00B66572">
        <w:rPr>
          <w:rFonts w:ascii="Arial" w:hAnsi="Arial" w:cs="Arial"/>
          <w:sz w:val="20"/>
          <w:szCs w:val="20"/>
        </w:rPr>
        <w:t xml:space="preserve"> that triggered the measurement repor</w:t>
      </w:r>
      <w:r>
        <w:rPr>
          <w:rFonts w:ascii="Arial" w:hAnsi="Arial" w:cs="Arial"/>
          <w:sz w:val="20"/>
          <w:szCs w:val="20"/>
        </w:rPr>
        <w:t>t</w:t>
      </w:r>
      <w:r w:rsidRPr="00B66572">
        <w:rPr>
          <w:rFonts w:ascii="Arial" w:hAnsi="Arial" w:cs="Arial"/>
          <w:sz w:val="20"/>
          <w:szCs w:val="20"/>
        </w:rPr>
        <w:t>.</w:t>
      </w:r>
    </w:p>
    <w:p w14:paraId="3904016F" w14:textId="77777777" w:rsidR="00A74096" w:rsidRPr="006A0479" w:rsidRDefault="00A74096" w:rsidP="00A74096">
      <w:pPr>
        <w:pStyle w:val="Proposal"/>
        <w:ind w:left="1701" w:hanging="1701"/>
        <w:jc w:val="both"/>
        <w:rPr>
          <w:rFonts w:ascii="Arial" w:hAnsi="Arial" w:cs="Arial"/>
          <w:sz w:val="20"/>
          <w:szCs w:val="20"/>
        </w:rPr>
      </w:pPr>
      <w:r>
        <w:rPr>
          <w:rFonts w:ascii="Arial" w:hAnsi="Arial" w:cs="Arial"/>
          <w:sz w:val="20"/>
          <w:szCs w:val="20"/>
        </w:rPr>
        <w:lastRenderedPageBreak/>
        <w:t xml:space="preserve">Update the DRAFT TS 38.331 with </w:t>
      </w:r>
      <w:r w:rsidRPr="006A0479">
        <w:rPr>
          <w:rFonts w:ascii="Arial" w:hAnsi="Arial" w:cs="Arial"/>
          <w:sz w:val="20"/>
          <w:szCs w:val="20"/>
        </w:rPr>
        <w:t>the TP as provided below</w:t>
      </w:r>
    </w:p>
    <w:p w14:paraId="7B30F872" w14:textId="0BD01712" w:rsidR="002B14A5" w:rsidRPr="006A0479" w:rsidRDefault="002B14A5" w:rsidP="00415EEF">
      <w:pPr>
        <w:pStyle w:val="Proposal"/>
        <w:numPr>
          <w:ilvl w:val="0"/>
          <w:numId w:val="0"/>
        </w:numPr>
        <w:ind w:left="1304" w:hanging="1304"/>
        <w:jc w:val="both"/>
        <w:rPr>
          <w:rFonts w:ascii="Arial" w:hAnsi="Arial" w:cs="Arial"/>
          <w:sz w:val="20"/>
          <w:szCs w:val="20"/>
        </w:rPr>
      </w:pPr>
    </w:p>
    <w:p w14:paraId="127010A3" w14:textId="5DFD9485" w:rsidR="00D8203B" w:rsidRPr="00573E9E" w:rsidRDefault="00D8203B" w:rsidP="00963032">
      <w:pPr>
        <w:pStyle w:val="Heading1"/>
        <w:rPr>
          <w:lang w:val="en-US"/>
        </w:rPr>
      </w:pPr>
      <w:r w:rsidRPr="00573E9E">
        <w:rPr>
          <w:lang w:val="en-US"/>
        </w:rPr>
        <w:t>References</w:t>
      </w:r>
    </w:p>
    <w:p w14:paraId="097C156B" w14:textId="1F252E82" w:rsidR="00CF1E17" w:rsidRPr="006A0479" w:rsidRDefault="000D0DC0" w:rsidP="000D0DC0">
      <w:pPr>
        <w:pStyle w:val="Reference"/>
        <w:rPr>
          <w:rFonts w:ascii="Arial" w:hAnsi="Arial" w:cs="Arial"/>
        </w:rPr>
      </w:pPr>
      <w:bookmarkStart w:id="13" w:name="_Ref494301580"/>
      <w:bookmarkStart w:id="14" w:name="_Ref473904283"/>
      <w:bookmarkStart w:id="15" w:name="_Ref473730574"/>
      <w:bookmarkStart w:id="16" w:name="_Ref461217229"/>
      <w:bookmarkStart w:id="17" w:name="_Ref174151459"/>
      <w:bookmarkStart w:id="18" w:name="_Ref189809556"/>
      <w:bookmarkStart w:id="19" w:name="_Ref465773067"/>
      <w:r w:rsidRPr="006A0479">
        <w:rPr>
          <w:rFonts w:ascii="Arial" w:hAnsi="Arial" w:cs="Arial"/>
        </w:rPr>
        <w:t>DRAFT R2-17xxxxx RAN2-99-32-Email Discussion 32 TP on RRM-summary</w:t>
      </w:r>
      <w:bookmarkEnd w:id="13"/>
    </w:p>
    <w:p w14:paraId="1610256F" w14:textId="5217713B" w:rsidR="00C47A40" w:rsidRDefault="00C47A40" w:rsidP="003942E7">
      <w:pPr>
        <w:pStyle w:val="Reference"/>
        <w:numPr>
          <w:ilvl w:val="0"/>
          <w:numId w:val="0"/>
        </w:numPr>
        <w:ind w:left="567" w:hanging="567"/>
        <w:rPr>
          <w:rFonts w:ascii="Arial" w:hAnsi="Arial" w:cs="Arial"/>
          <w:sz w:val="20"/>
          <w:szCs w:val="20"/>
        </w:rPr>
      </w:pPr>
      <w:bookmarkStart w:id="20" w:name="_GoBack"/>
      <w:bookmarkEnd w:id="14"/>
      <w:bookmarkEnd w:id="15"/>
      <w:bookmarkEnd w:id="16"/>
      <w:bookmarkEnd w:id="17"/>
      <w:bookmarkEnd w:id="18"/>
      <w:bookmarkEnd w:id="19"/>
      <w:bookmarkEnd w:id="20"/>
    </w:p>
    <w:p w14:paraId="3B024163" w14:textId="77777777" w:rsidR="009D747B" w:rsidRPr="001E3559" w:rsidRDefault="009D747B" w:rsidP="009D747B">
      <w:pPr>
        <w:pStyle w:val="Heading1"/>
      </w:pPr>
      <w:bookmarkStart w:id="21" w:name="_Ref189046994"/>
      <w:r w:rsidRPr="00CE0424">
        <w:t>Text Proposal</w:t>
      </w:r>
      <w:bookmarkEnd w:id="21"/>
    </w:p>
    <w:p w14:paraId="3B8E73C1" w14:textId="6A0F19BC" w:rsidR="000956AB" w:rsidRDefault="003410B5" w:rsidP="00415EEF">
      <w:pPr>
        <w:pStyle w:val="Heading3"/>
        <w:numPr>
          <w:ilvl w:val="0"/>
          <w:numId w:val="0"/>
        </w:numPr>
        <w:ind w:left="720" w:hanging="720"/>
      </w:pPr>
      <w:r>
        <w:t xml:space="preserve">5.5.3 </w:t>
      </w:r>
      <w:r w:rsidR="000956AB" w:rsidRPr="00D05729">
        <w:t>Performing measurements</w:t>
      </w:r>
    </w:p>
    <w:p w14:paraId="62FB8AA1" w14:textId="77777777" w:rsidR="000956AB" w:rsidRDefault="000956AB" w:rsidP="00415EEF">
      <w:pPr>
        <w:pStyle w:val="Heading4"/>
        <w:numPr>
          <w:ilvl w:val="0"/>
          <w:numId w:val="0"/>
        </w:numPr>
        <w:ind w:left="864" w:hanging="864"/>
      </w:pPr>
      <w:r>
        <w:t>5.5.3.1</w:t>
      </w:r>
      <w:r>
        <w:tab/>
        <w:t>General</w:t>
      </w:r>
    </w:p>
    <w:p w14:paraId="67022252" w14:textId="77777777" w:rsidR="000956AB" w:rsidRPr="000956AB" w:rsidRDefault="000956AB" w:rsidP="000956AB">
      <w:pPr>
        <w:rPr>
          <w:rFonts w:ascii="Times New Roman" w:hAnsi="Times New Roman" w:cs="Times New Roman"/>
          <w:sz w:val="20"/>
          <w:szCs w:val="20"/>
        </w:rPr>
      </w:pPr>
      <w:r w:rsidRPr="000956AB">
        <w:rPr>
          <w:rFonts w:ascii="Times New Roman" w:hAnsi="Times New Roman" w:cs="Times New Roman"/>
          <w:sz w:val="20"/>
          <w:szCs w:val="20"/>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RSRP, RSRQ and SINR can be configured as trigger quantities, reporting quantities or both.</w:t>
      </w:r>
    </w:p>
    <w:p w14:paraId="57EB89D7" w14:textId="77777777" w:rsidR="000956AB" w:rsidRPr="000956AB" w:rsidRDefault="000956AB" w:rsidP="000956AB">
      <w:pPr>
        <w:rPr>
          <w:rFonts w:ascii="Times New Roman" w:hAnsi="Times New Roman" w:cs="Times New Roman"/>
          <w:sz w:val="20"/>
          <w:szCs w:val="20"/>
        </w:rPr>
      </w:pPr>
      <w:r w:rsidRPr="000956AB">
        <w:rPr>
          <w:rFonts w:ascii="Times New Roman" w:hAnsi="Times New Roman" w:cs="Times New Roman"/>
          <w:sz w:val="20"/>
          <w:szCs w:val="20"/>
        </w:rPr>
        <w:t>The network can also configure the UE to report measurement information per beam (which can either be measurement results per beam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0213E616" w14:textId="77777777" w:rsidR="000956AB" w:rsidRPr="000956AB" w:rsidRDefault="000956AB" w:rsidP="000956AB">
      <w:pPr>
        <w:rPr>
          <w:rFonts w:ascii="Times New Roman" w:hAnsi="Times New Roman" w:cs="Times New Roman"/>
          <w:sz w:val="20"/>
          <w:szCs w:val="20"/>
        </w:rPr>
      </w:pPr>
      <w:bookmarkStart w:id="22" w:name="_Hlk497328269"/>
      <w:bookmarkStart w:id="23" w:name="_Hlk497498310"/>
      <w:r w:rsidRPr="000956AB">
        <w:rPr>
          <w:rFonts w:ascii="Times New Roman" w:hAnsi="Times New Roman" w:cs="Times New Roman"/>
          <w:sz w:val="20"/>
          <w:szCs w:val="20"/>
        </w:rPr>
        <w:t>The UE shall:</w:t>
      </w:r>
    </w:p>
    <w:p w14:paraId="506E7976" w14:textId="77777777" w:rsidR="000956AB" w:rsidRPr="000956AB" w:rsidRDefault="000956AB" w:rsidP="000956AB">
      <w:pPr>
        <w:pStyle w:val="B1"/>
        <w:rPr>
          <w:rFonts w:ascii="Times New Roman" w:hAnsi="Times New Roman" w:cs="Times New Roman"/>
          <w:sz w:val="20"/>
          <w:szCs w:val="20"/>
        </w:rPr>
      </w:pPr>
      <w:r w:rsidRPr="000956AB">
        <w:rPr>
          <w:rFonts w:ascii="Times New Roman" w:hAnsi="Times New Roman" w:cs="Times New Roman"/>
          <w:sz w:val="20"/>
          <w:szCs w:val="20"/>
        </w:rPr>
        <w:t>1&gt;</w:t>
      </w:r>
      <w:r w:rsidRPr="000956AB">
        <w:rPr>
          <w:rFonts w:ascii="Times New Roman" w:hAnsi="Times New Roman" w:cs="Times New Roman"/>
          <w:sz w:val="20"/>
          <w:szCs w:val="20"/>
        </w:rPr>
        <w:tab/>
        <w:t xml:space="preserve">whenever the UE has a </w:t>
      </w:r>
      <w:r w:rsidRPr="000956AB">
        <w:rPr>
          <w:rFonts w:ascii="Times New Roman" w:hAnsi="Times New Roman" w:cs="Times New Roman"/>
          <w:i/>
          <w:sz w:val="20"/>
          <w:szCs w:val="20"/>
        </w:rPr>
        <w:t>measConfig</w:t>
      </w:r>
      <w:r w:rsidRPr="000956AB">
        <w:rPr>
          <w:rFonts w:ascii="Times New Roman" w:hAnsi="Times New Roman" w:cs="Times New Roman"/>
          <w:sz w:val="20"/>
          <w:szCs w:val="20"/>
        </w:rPr>
        <w:t>, perform RSRP and RSRQ measurements for each serving cell as follows:</w:t>
      </w:r>
    </w:p>
    <w:p w14:paraId="393688CC" w14:textId="77777777" w:rsidR="000956AB" w:rsidRPr="000956AB" w:rsidRDefault="000956AB" w:rsidP="000956AB">
      <w:pPr>
        <w:pStyle w:val="B2"/>
        <w:rPr>
          <w:rFonts w:ascii="Times New Roman" w:hAnsi="Times New Roman" w:cs="Times New Roman"/>
          <w:sz w:val="20"/>
          <w:szCs w:val="20"/>
        </w:rPr>
      </w:pPr>
      <w:r w:rsidRPr="000956AB">
        <w:rPr>
          <w:rFonts w:ascii="Times New Roman" w:hAnsi="Times New Roman" w:cs="Times New Roman"/>
          <w:sz w:val="20"/>
          <w:szCs w:val="20"/>
        </w:rPr>
        <w:t>2&gt;</w:t>
      </w:r>
      <w:r w:rsidRPr="000956AB">
        <w:rPr>
          <w:rFonts w:ascii="Times New Roman" w:hAnsi="Times New Roman" w:cs="Times New Roman"/>
          <w:sz w:val="20"/>
          <w:szCs w:val="20"/>
        </w:rPr>
        <w:tab/>
        <w:t xml:space="preserve">if at least one </w:t>
      </w:r>
      <w:r w:rsidRPr="000956AB">
        <w:rPr>
          <w:rFonts w:ascii="Times New Roman" w:hAnsi="Times New Roman" w:cs="Times New Roman"/>
          <w:i/>
          <w:sz w:val="20"/>
          <w:szCs w:val="20"/>
        </w:rPr>
        <w:t>measId</w:t>
      </w:r>
      <w:r w:rsidRPr="000956AB">
        <w:rPr>
          <w:rFonts w:ascii="Times New Roman" w:hAnsi="Times New Roman" w:cs="Times New Roman"/>
          <w:sz w:val="20"/>
          <w:szCs w:val="20"/>
        </w:rPr>
        <w:t xml:space="preserve"> included in the </w:t>
      </w:r>
      <w:r w:rsidRPr="000956AB">
        <w:rPr>
          <w:rFonts w:ascii="Times New Roman" w:hAnsi="Times New Roman" w:cs="Times New Roman"/>
          <w:i/>
          <w:sz w:val="20"/>
          <w:szCs w:val="20"/>
        </w:rPr>
        <w:t>measIdList</w:t>
      </w:r>
      <w:r w:rsidRPr="000956AB">
        <w:rPr>
          <w:rFonts w:ascii="Times New Roman" w:hAnsi="Times New Roman" w:cs="Times New Roman"/>
          <w:sz w:val="20"/>
          <w:szCs w:val="20"/>
        </w:rPr>
        <w:t xml:space="preserve"> within </w:t>
      </w:r>
      <w:r w:rsidRPr="000956AB">
        <w:rPr>
          <w:rFonts w:ascii="Times New Roman" w:hAnsi="Times New Roman" w:cs="Times New Roman"/>
          <w:i/>
          <w:sz w:val="20"/>
          <w:szCs w:val="20"/>
        </w:rPr>
        <w:t>VarMeasConfig</w:t>
      </w:r>
      <w:r w:rsidRPr="000956AB">
        <w:rPr>
          <w:rFonts w:ascii="Times New Roman" w:hAnsi="Times New Roman" w:cs="Times New Roman"/>
          <w:sz w:val="20"/>
          <w:szCs w:val="20"/>
        </w:rPr>
        <w:t xml:space="preserve"> contains an </w:t>
      </w:r>
      <w:r w:rsidRPr="000956AB">
        <w:rPr>
          <w:rFonts w:ascii="Times New Roman" w:hAnsi="Times New Roman" w:cs="Times New Roman"/>
          <w:i/>
          <w:sz w:val="20"/>
          <w:szCs w:val="20"/>
        </w:rPr>
        <w:t>rsType</w:t>
      </w:r>
      <w:r w:rsidRPr="000956AB">
        <w:rPr>
          <w:rFonts w:ascii="Times New Roman" w:hAnsi="Times New Roman" w:cs="Times New Roman"/>
          <w:sz w:val="20"/>
          <w:szCs w:val="20"/>
        </w:rPr>
        <w:t xml:space="preserve"> set to </w:t>
      </w:r>
      <w:r w:rsidRPr="000956AB">
        <w:rPr>
          <w:rFonts w:ascii="Times New Roman" w:hAnsi="Times New Roman" w:cs="Times New Roman"/>
          <w:i/>
          <w:sz w:val="20"/>
          <w:szCs w:val="20"/>
        </w:rPr>
        <w:t>csi-rs</w:t>
      </w:r>
      <w:r w:rsidRPr="000956AB">
        <w:rPr>
          <w:rFonts w:ascii="Times New Roman" w:hAnsi="Times New Roman" w:cs="Times New Roman"/>
          <w:sz w:val="20"/>
          <w:szCs w:val="20"/>
        </w:rPr>
        <w:t>:</w:t>
      </w:r>
    </w:p>
    <w:p w14:paraId="7C2ADE49" w14:textId="77777777" w:rsidR="000956AB" w:rsidRPr="000956AB" w:rsidRDefault="000956AB" w:rsidP="000956AB">
      <w:pPr>
        <w:pStyle w:val="B3"/>
        <w:rPr>
          <w:rFonts w:ascii="Times New Roman" w:hAnsi="Times New Roman" w:cs="Times New Roman"/>
          <w:sz w:val="20"/>
          <w:szCs w:val="20"/>
        </w:rPr>
      </w:pPr>
      <w:r w:rsidRPr="000956AB">
        <w:rPr>
          <w:rFonts w:ascii="Times New Roman" w:hAnsi="Times New Roman" w:cs="Times New Roman"/>
          <w:sz w:val="20"/>
          <w:szCs w:val="20"/>
        </w:rPr>
        <w:t>3&gt;</w:t>
      </w:r>
      <w:r w:rsidRPr="000956AB">
        <w:rPr>
          <w:rFonts w:ascii="Times New Roman" w:hAnsi="Times New Roman" w:cs="Times New Roman"/>
          <w:sz w:val="20"/>
          <w:szCs w:val="20"/>
        </w:rPr>
        <w:tab/>
        <w:t xml:space="preserve">if at least one </w:t>
      </w:r>
      <w:r w:rsidRPr="000956AB">
        <w:rPr>
          <w:rFonts w:ascii="Times New Roman" w:hAnsi="Times New Roman" w:cs="Times New Roman"/>
          <w:i/>
          <w:sz w:val="20"/>
          <w:szCs w:val="20"/>
        </w:rPr>
        <w:t>measId</w:t>
      </w:r>
      <w:r w:rsidRPr="000956AB">
        <w:rPr>
          <w:rFonts w:ascii="Times New Roman" w:hAnsi="Times New Roman" w:cs="Times New Roman"/>
          <w:sz w:val="20"/>
          <w:szCs w:val="20"/>
        </w:rPr>
        <w:t xml:space="preserve"> included in the </w:t>
      </w:r>
      <w:r w:rsidRPr="000956AB">
        <w:rPr>
          <w:rFonts w:ascii="Times New Roman" w:hAnsi="Times New Roman" w:cs="Times New Roman"/>
          <w:i/>
          <w:sz w:val="20"/>
          <w:szCs w:val="20"/>
        </w:rPr>
        <w:t>measIdList</w:t>
      </w:r>
      <w:r w:rsidRPr="000956AB">
        <w:rPr>
          <w:rFonts w:ascii="Times New Roman" w:hAnsi="Times New Roman" w:cs="Times New Roman"/>
          <w:sz w:val="20"/>
          <w:szCs w:val="20"/>
        </w:rPr>
        <w:t xml:space="preserve"> within </w:t>
      </w:r>
      <w:r w:rsidRPr="000956AB">
        <w:rPr>
          <w:rFonts w:ascii="Times New Roman" w:hAnsi="Times New Roman" w:cs="Times New Roman"/>
          <w:i/>
          <w:sz w:val="20"/>
          <w:szCs w:val="20"/>
        </w:rPr>
        <w:t>VarMeasConfig</w:t>
      </w:r>
      <w:r w:rsidRPr="000956AB">
        <w:rPr>
          <w:rFonts w:ascii="Times New Roman" w:hAnsi="Times New Roman" w:cs="Times New Roman"/>
          <w:sz w:val="20"/>
          <w:szCs w:val="20"/>
        </w:rPr>
        <w:t xml:space="preserve"> contains a </w:t>
      </w:r>
      <w:r w:rsidRPr="000956AB">
        <w:rPr>
          <w:rFonts w:ascii="Times New Roman" w:hAnsi="Times New Roman" w:cs="Times New Roman"/>
          <w:i/>
          <w:sz w:val="20"/>
          <w:szCs w:val="20"/>
        </w:rPr>
        <w:t>reportQuantityRsIndexes</w:t>
      </w:r>
      <w:r w:rsidRPr="000956AB">
        <w:rPr>
          <w:rFonts w:ascii="Times New Roman" w:hAnsi="Times New Roman" w:cs="Times New Roman"/>
          <w:sz w:val="20"/>
          <w:szCs w:val="20"/>
        </w:rPr>
        <w:t>:</w:t>
      </w:r>
    </w:p>
    <w:p w14:paraId="139E911B" w14:textId="146953E1"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derive layer 3 filtered RSRP and RSRQ per beam for the serving cell based on CSI-RS, as described in 5.5.3.3;</w:t>
      </w:r>
    </w:p>
    <w:p w14:paraId="45317294" w14:textId="56F20F2A" w:rsidR="000956AB" w:rsidRPr="000956AB" w:rsidRDefault="000956AB" w:rsidP="000956AB">
      <w:pPr>
        <w:pStyle w:val="B3"/>
        <w:rPr>
          <w:rFonts w:ascii="Times New Roman" w:hAnsi="Times New Roman" w:cs="Times New Roman"/>
          <w:sz w:val="20"/>
          <w:szCs w:val="20"/>
        </w:rPr>
      </w:pPr>
      <w:r w:rsidRPr="000956AB">
        <w:rPr>
          <w:rFonts w:ascii="Times New Roman" w:hAnsi="Times New Roman" w:cs="Times New Roman"/>
          <w:sz w:val="20"/>
          <w:szCs w:val="20"/>
        </w:rPr>
        <w:t>3&gt;</w:t>
      </w:r>
      <w:r w:rsidRPr="000956AB">
        <w:rPr>
          <w:rFonts w:ascii="Times New Roman" w:hAnsi="Times New Roman" w:cs="Times New Roman"/>
          <w:sz w:val="20"/>
          <w:szCs w:val="20"/>
        </w:rPr>
        <w:tab/>
        <w:t xml:space="preserve">derive serving cell measurement results </w:t>
      </w:r>
      <w:r w:rsidR="00B32C78" w:rsidRPr="00415EEF">
        <w:rPr>
          <w:rFonts w:ascii="Times New Roman" w:hAnsi="Times New Roman" w:cs="Times New Roman"/>
          <w:color w:val="FF0000"/>
          <w:sz w:val="20"/>
          <w:szCs w:val="20"/>
        </w:rPr>
        <w:t>(RSRP and RSRQ)</w:t>
      </w:r>
      <w:r w:rsidR="00B32C78">
        <w:rPr>
          <w:rFonts w:ascii="Times New Roman" w:hAnsi="Times New Roman" w:cs="Times New Roman"/>
          <w:sz w:val="20"/>
          <w:szCs w:val="20"/>
        </w:rPr>
        <w:t xml:space="preserve"> </w:t>
      </w:r>
      <w:r w:rsidRPr="000956AB">
        <w:rPr>
          <w:rFonts w:ascii="Times New Roman" w:hAnsi="Times New Roman" w:cs="Times New Roman"/>
          <w:sz w:val="20"/>
          <w:szCs w:val="20"/>
        </w:rPr>
        <w:t>based on CSI-RS, as described in 5.5.3.3;</w:t>
      </w:r>
    </w:p>
    <w:bookmarkEnd w:id="22"/>
    <w:p w14:paraId="15057355" w14:textId="77777777" w:rsidR="000956AB" w:rsidRPr="000956AB" w:rsidRDefault="000956AB" w:rsidP="000956AB">
      <w:pPr>
        <w:pStyle w:val="B2"/>
        <w:rPr>
          <w:rFonts w:ascii="Times New Roman" w:hAnsi="Times New Roman" w:cs="Times New Roman"/>
          <w:sz w:val="20"/>
          <w:szCs w:val="20"/>
        </w:rPr>
      </w:pPr>
      <w:r w:rsidRPr="000956AB">
        <w:rPr>
          <w:rFonts w:ascii="Times New Roman" w:hAnsi="Times New Roman" w:cs="Times New Roman"/>
          <w:sz w:val="20"/>
          <w:szCs w:val="20"/>
        </w:rPr>
        <w:t>2&gt;</w:t>
      </w:r>
      <w:r w:rsidRPr="000956AB">
        <w:rPr>
          <w:rFonts w:ascii="Times New Roman" w:hAnsi="Times New Roman" w:cs="Times New Roman"/>
          <w:sz w:val="20"/>
          <w:szCs w:val="20"/>
        </w:rPr>
        <w:tab/>
        <w:t xml:space="preserve">if at least one </w:t>
      </w:r>
      <w:r w:rsidRPr="000956AB">
        <w:rPr>
          <w:rFonts w:ascii="Times New Roman" w:hAnsi="Times New Roman" w:cs="Times New Roman"/>
          <w:i/>
          <w:sz w:val="20"/>
          <w:szCs w:val="20"/>
        </w:rPr>
        <w:t>measId</w:t>
      </w:r>
      <w:r w:rsidRPr="000956AB">
        <w:rPr>
          <w:rFonts w:ascii="Times New Roman" w:hAnsi="Times New Roman" w:cs="Times New Roman"/>
          <w:sz w:val="20"/>
          <w:szCs w:val="20"/>
        </w:rPr>
        <w:t xml:space="preserve"> included in the </w:t>
      </w:r>
      <w:r w:rsidRPr="000956AB">
        <w:rPr>
          <w:rFonts w:ascii="Times New Roman" w:hAnsi="Times New Roman" w:cs="Times New Roman"/>
          <w:i/>
          <w:sz w:val="20"/>
          <w:szCs w:val="20"/>
        </w:rPr>
        <w:t>measIdList</w:t>
      </w:r>
      <w:r w:rsidRPr="000956AB">
        <w:rPr>
          <w:rFonts w:ascii="Times New Roman" w:hAnsi="Times New Roman" w:cs="Times New Roman"/>
          <w:sz w:val="20"/>
          <w:szCs w:val="20"/>
        </w:rPr>
        <w:t xml:space="preserve"> within </w:t>
      </w:r>
      <w:r w:rsidRPr="000956AB">
        <w:rPr>
          <w:rFonts w:ascii="Times New Roman" w:hAnsi="Times New Roman" w:cs="Times New Roman"/>
          <w:i/>
          <w:sz w:val="20"/>
          <w:szCs w:val="20"/>
        </w:rPr>
        <w:t>VarMeasConfig</w:t>
      </w:r>
      <w:r w:rsidRPr="000956AB">
        <w:rPr>
          <w:rFonts w:ascii="Times New Roman" w:hAnsi="Times New Roman" w:cs="Times New Roman"/>
          <w:sz w:val="20"/>
          <w:szCs w:val="20"/>
        </w:rPr>
        <w:t xml:space="preserve"> contains an  </w:t>
      </w:r>
      <w:r w:rsidRPr="000956AB">
        <w:rPr>
          <w:rFonts w:ascii="Times New Roman" w:hAnsi="Times New Roman" w:cs="Times New Roman"/>
          <w:i/>
          <w:sz w:val="20"/>
          <w:szCs w:val="20"/>
        </w:rPr>
        <w:t>rsType</w:t>
      </w:r>
      <w:r w:rsidRPr="000956AB">
        <w:rPr>
          <w:rFonts w:ascii="Times New Roman" w:hAnsi="Times New Roman" w:cs="Times New Roman"/>
          <w:sz w:val="20"/>
          <w:szCs w:val="20"/>
        </w:rPr>
        <w:t xml:space="preserve"> set to </w:t>
      </w:r>
      <w:r w:rsidRPr="000956AB">
        <w:rPr>
          <w:rFonts w:ascii="Times New Roman" w:hAnsi="Times New Roman" w:cs="Times New Roman"/>
          <w:i/>
          <w:sz w:val="20"/>
          <w:szCs w:val="20"/>
        </w:rPr>
        <w:t>ss</w:t>
      </w:r>
      <w:r w:rsidRPr="000956AB">
        <w:rPr>
          <w:rFonts w:ascii="Times New Roman" w:hAnsi="Times New Roman" w:cs="Times New Roman"/>
          <w:sz w:val="20"/>
          <w:szCs w:val="20"/>
        </w:rPr>
        <w:t>:</w:t>
      </w:r>
    </w:p>
    <w:p w14:paraId="0D263602" w14:textId="77777777" w:rsidR="000956AB" w:rsidRPr="000956AB" w:rsidRDefault="000956AB" w:rsidP="000956AB">
      <w:pPr>
        <w:pStyle w:val="B3"/>
        <w:rPr>
          <w:rFonts w:ascii="Times New Roman" w:hAnsi="Times New Roman" w:cs="Times New Roman"/>
          <w:sz w:val="20"/>
          <w:szCs w:val="20"/>
        </w:rPr>
      </w:pPr>
      <w:r w:rsidRPr="000956AB">
        <w:rPr>
          <w:rFonts w:ascii="Times New Roman" w:hAnsi="Times New Roman" w:cs="Times New Roman"/>
          <w:sz w:val="20"/>
          <w:szCs w:val="20"/>
        </w:rPr>
        <w:t>3&gt;</w:t>
      </w:r>
      <w:r w:rsidRPr="000956AB">
        <w:rPr>
          <w:rFonts w:ascii="Times New Roman" w:hAnsi="Times New Roman" w:cs="Times New Roman"/>
          <w:sz w:val="20"/>
          <w:szCs w:val="20"/>
        </w:rPr>
        <w:tab/>
        <w:t xml:space="preserve">if at least one </w:t>
      </w:r>
      <w:r w:rsidRPr="000956AB">
        <w:rPr>
          <w:rFonts w:ascii="Times New Roman" w:hAnsi="Times New Roman" w:cs="Times New Roman"/>
          <w:i/>
          <w:sz w:val="20"/>
          <w:szCs w:val="20"/>
        </w:rPr>
        <w:t>measId</w:t>
      </w:r>
      <w:r w:rsidRPr="000956AB">
        <w:rPr>
          <w:rFonts w:ascii="Times New Roman" w:hAnsi="Times New Roman" w:cs="Times New Roman"/>
          <w:sz w:val="20"/>
          <w:szCs w:val="20"/>
        </w:rPr>
        <w:t xml:space="preserve"> included in the </w:t>
      </w:r>
      <w:r w:rsidRPr="000956AB">
        <w:rPr>
          <w:rFonts w:ascii="Times New Roman" w:hAnsi="Times New Roman" w:cs="Times New Roman"/>
          <w:i/>
          <w:sz w:val="20"/>
          <w:szCs w:val="20"/>
        </w:rPr>
        <w:t>measIdList</w:t>
      </w:r>
      <w:r w:rsidRPr="000956AB">
        <w:rPr>
          <w:rFonts w:ascii="Times New Roman" w:hAnsi="Times New Roman" w:cs="Times New Roman"/>
          <w:sz w:val="20"/>
          <w:szCs w:val="20"/>
        </w:rPr>
        <w:t xml:space="preserve"> within </w:t>
      </w:r>
      <w:r w:rsidRPr="000956AB">
        <w:rPr>
          <w:rFonts w:ascii="Times New Roman" w:hAnsi="Times New Roman" w:cs="Times New Roman"/>
          <w:i/>
          <w:sz w:val="20"/>
          <w:szCs w:val="20"/>
        </w:rPr>
        <w:t>VarMeasConfig</w:t>
      </w:r>
      <w:r w:rsidRPr="000956AB">
        <w:rPr>
          <w:rFonts w:ascii="Times New Roman" w:hAnsi="Times New Roman" w:cs="Times New Roman"/>
          <w:sz w:val="20"/>
          <w:szCs w:val="20"/>
        </w:rPr>
        <w:t xml:space="preserve"> contains a </w:t>
      </w:r>
      <w:r w:rsidRPr="000956AB">
        <w:rPr>
          <w:rFonts w:ascii="Times New Roman" w:hAnsi="Times New Roman" w:cs="Times New Roman"/>
          <w:i/>
          <w:sz w:val="20"/>
          <w:szCs w:val="20"/>
        </w:rPr>
        <w:t>reportQuantityRsIndexes</w:t>
      </w:r>
      <w:r w:rsidRPr="000956AB">
        <w:rPr>
          <w:rFonts w:ascii="Times New Roman" w:hAnsi="Times New Roman" w:cs="Times New Roman"/>
          <w:sz w:val="20"/>
          <w:szCs w:val="20"/>
        </w:rPr>
        <w:t>:</w:t>
      </w:r>
    </w:p>
    <w:p w14:paraId="0DF2B210" w14:textId="2D01EF0F"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derive layer 3 filtered RSRP and RSRQ per beam for the serving cell based on SS/PBCH</w:t>
      </w:r>
      <w:r w:rsidR="006D2FAE">
        <w:rPr>
          <w:rFonts w:ascii="Times New Roman" w:hAnsi="Times New Roman" w:cs="Times New Roman"/>
          <w:sz w:val="20"/>
          <w:szCs w:val="20"/>
        </w:rPr>
        <w:t xml:space="preserve"> block</w:t>
      </w:r>
      <w:r w:rsidRPr="000956AB">
        <w:rPr>
          <w:rFonts w:ascii="Times New Roman" w:hAnsi="Times New Roman" w:cs="Times New Roman"/>
          <w:sz w:val="20"/>
          <w:szCs w:val="20"/>
        </w:rPr>
        <w:t>, as described in 5.5.3.3;</w:t>
      </w:r>
    </w:p>
    <w:p w14:paraId="32A5C04B" w14:textId="481DC2F8" w:rsidR="000956AB" w:rsidRDefault="000956AB" w:rsidP="000956AB">
      <w:pPr>
        <w:pStyle w:val="B3"/>
        <w:rPr>
          <w:rFonts w:ascii="Times New Roman" w:hAnsi="Times New Roman" w:cs="Times New Roman"/>
          <w:sz w:val="20"/>
          <w:szCs w:val="20"/>
        </w:rPr>
      </w:pPr>
      <w:r w:rsidRPr="000956AB">
        <w:rPr>
          <w:rFonts w:ascii="Times New Roman" w:hAnsi="Times New Roman" w:cs="Times New Roman"/>
          <w:sz w:val="20"/>
          <w:szCs w:val="20"/>
        </w:rPr>
        <w:tab/>
        <w:t>3&gt;</w:t>
      </w:r>
      <w:r w:rsidRPr="000956AB">
        <w:rPr>
          <w:rFonts w:ascii="Times New Roman" w:hAnsi="Times New Roman" w:cs="Times New Roman"/>
          <w:sz w:val="20"/>
          <w:szCs w:val="20"/>
        </w:rPr>
        <w:tab/>
        <w:t xml:space="preserve">derive serving cell measurement results </w:t>
      </w:r>
      <w:r w:rsidR="00B32C78" w:rsidRPr="00A243D8">
        <w:rPr>
          <w:rFonts w:ascii="Times New Roman" w:hAnsi="Times New Roman" w:cs="Times New Roman"/>
          <w:color w:val="FF0000"/>
          <w:sz w:val="20"/>
          <w:szCs w:val="20"/>
        </w:rPr>
        <w:t>(RSRP and RSRQ)</w:t>
      </w:r>
      <w:r w:rsidR="00B32C78">
        <w:rPr>
          <w:rFonts w:ascii="Times New Roman" w:hAnsi="Times New Roman" w:cs="Times New Roman"/>
          <w:color w:val="FF0000"/>
          <w:sz w:val="20"/>
          <w:szCs w:val="20"/>
        </w:rPr>
        <w:t xml:space="preserve"> </w:t>
      </w:r>
      <w:r w:rsidRPr="000956AB">
        <w:rPr>
          <w:rFonts w:ascii="Times New Roman" w:hAnsi="Times New Roman" w:cs="Times New Roman"/>
          <w:sz w:val="20"/>
          <w:szCs w:val="20"/>
        </w:rPr>
        <w:t>based on SS/PBCH, as described in 5.5.3.3;</w:t>
      </w:r>
    </w:p>
    <w:p w14:paraId="7C3B5070" w14:textId="210805E0" w:rsidR="00376E62" w:rsidRPr="00415EEF" w:rsidRDefault="00376E62" w:rsidP="000956AB">
      <w:pPr>
        <w:pStyle w:val="B3"/>
        <w:rPr>
          <w:rFonts w:ascii="Times New Roman" w:hAnsi="Times New Roman" w:cs="Times New Roman"/>
          <w:color w:val="FF0000"/>
          <w:sz w:val="20"/>
          <w:szCs w:val="20"/>
        </w:rPr>
      </w:pPr>
      <w:r w:rsidRPr="00415EEF">
        <w:rPr>
          <w:rFonts w:ascii="Times New Roman" w:eastAsia="SimSun" w:hAnsi="Times New Roman" w:cs="Times New Roman"/>
          <w:color w:val="FF0000"/>
          <w:sz w:val="20"/>
          <w:szCs w:val="20"/>
          <w:highlight w:val="yellow"/>
        </w:rPr>
        <w:t>Editor’s Note: FFS Whether SINR is always measured on serving cells or is configured by the network.</w:t>
      </w:r>
    </w:p>
    <w:bookmarkEnd w:id="23"/>
    <w:p w14:paraId="3D4B50AC" w14:textId="7F542BD5" w:rsidR="000956AB" w:rsidRPr="000956AB" w:rsidRDefault="000956AB" w:rsidP="000956AB">
      <w:pPr>
        <w:pStyle w:val="B1"/>
        <w:rPr>
          <w:rFonts w:ascii="Times New Roman" w:hAnsi="Times New Roman" w:cs="Times New Roman"/>
          <w:color w:val="FF0000"/>
          <w:sz w:val="20"/>
          <w:szCs w:val="20"/>
        </w:rPr>
      </w:pPr>
      <w:r w:rsidRPr="000956AB">
        <w:rPr>
          <w:rFonts w:ascii="Times New Roman" w:hAnsi="Times New Roman" w:cs="Times New Roman"/>
          <w:color w:val="FF0000"/>
          <w:sz w:val="20"/>
          <w:szCs w:val="20"/>
        </w:rPr>
        <w:t>1&gt;</w:t>
      </w:r>
      <w:r w:rsidRPr="000956AB">
        <w:rPr>
          <w:rFonts w:ascii="Times New Roman" w:hAnsi="Times New Roman" w:cs="Times New Roman"/>
          <w:color w:val="FF0000"/>
          <w:sz w:val="20"/>
          <w:szCs w:val="20"/>
        </w:rPr>
        <w:tab/>
        <w:t xml:space="preserve">whenever the UE has a </w:t>
      </w:r>
      <w:r w:rsidRPr="000956AB">
        <w:rPr>
          <w:rFonts w:ascii="Times New Roman" w:hAnsi="Times New Roman" w:cs="Times New Roman"/>
          <w:i/>
          <w:color w:val="FF0000"/>
          <w:sz w:val="20"/>
          <w:szCs w:val="20"/>
        </w:rPr>
        <w:t>measConfig</w:t>
      </w:r>
      <w:r w:rsidRPr="000956AB">
        <w:rPr>
          <w:rFonts w:ascii="Times New Roman" w:hAnsi="Times New Roman" w:cs="Times New Roman"/>
          <w:color w:val="FF0000"/>
          <w:sz w:val="20"/>
          <w:szCs w:val="20"/>
        </w:rPr>
        <w:t xml:space="preserve">, perform </w:t>
      </w:r>
      <w:r>
        <w:rPr>
          <w:rFonts w:ascii="Times New Roman" w:hAnsi="Times New Roman" w:cs="Times New Roman"/>
          <w:color w:val="FF0000"/>
          <w:sz w:val="20"/>
          <w:szCs w:val="20"/>
        </w:rPr>
        <w:t>SINR</w:t>
      </w:r>
      <w:r w:rsidRPr="000956AB">
        <w:rPr>
          <w:rFonts w:ascii="Times New Roman" w:hAnsi="Times New Roman" w:cs="Times New Roman"/>
          <w:color w:val="FF0000"/>
          <w:sz w:val="20"/>
          <w:szCs w:val="20"/>
        </w:rPr>
        <w:t xml:space="preserve"> measurements for each serving cell as follows:</w:t>
      </w:r>
    </w:p>
    <w:p w14:paraId="0D62A78F" w14:textId="198848EC" w:rsidR="000956AB" w:rsidRPr="000956AB" w:rsidRDefault="000956AB" w:rsidP="000956AB">
      <w:pPr>
        <w:pStyle w:val="B2"/>
        <w:rPr>
          <w:rFonts w:ascii="Times New Roman" w:hAnsi="Times New Roman" w:cs="Times New Roman"/>
          <w:color w:val="FF0000"/>
          <w:sz w:val="20"/>
          <w:szCs w:val="20"/>
        </w:rPr>
      </w:pPr>
      <w:r w:rsidRPr="000956AB">
        <w:rPr>
          <w:rFonts w:ascii="Times New Roman" w:hAnsi="Times New Roman" w:cs="Times New Roman"/>
          <w:color w:val="FF0000"/>
          <w:sz w:val="20"/>
          <w:szCs w:val="20"/>
        </w:rPr>
        <w:t>2&gt;</w:t>
      </w:r>
      <w:r w:rsidRPr="000956AB">
        <w:rPr>
          <w:rFonts w:ascii="Times New Roman" w:hAnsi="Times New Roman" w:cs="Times New Roman"/>
          <w:color w:val="FF0000"/>
          <w:sz w:val="20"/>
          <w:szCs w:val="20"/>
        </w:rPr>
        <w:tab/>
        <w:t xml:space="preserve">if at least one </w:t>
      </w:r>
      <w:r w:rsidRPr="000956AB">
        <w:rPr>
          <w:rFonts w:ascii="Times New Roman" w:hAnsi="Times New Roman" w:cs="Times New Roman"/>
          <w:i/>
          <w:color w:val="FF0000"/>
          <w:sz w:val="20"/>
          <w:szCs w:val="20"/>
        </w:rPr>
        <w:t>measId</w:t>
      </w:r>
      <w:r w:rsidRPr="000956AB">
        <w:rPr>
          <w:rFonts w:ascii="Times New Roman" w:hAnsi="Times New Roman" w:cs="Times New Roman"/>
          <w:color w:val="FF0000"/>
          <w:sz w:val="20"/>
          <w:szCs w:val="20"/>
        </w:rPr>
        <w:t xml:space="preserve"> included in the </w:t>
      </w:r>
      <w:r w:rsidRPr="000956AB">
        <w:rPr>
          <w:rFonts w:ascii="Times New Roman" w:hAnsi="Times New Roman" w:cs="Times New Roman"/>
          <w:i/>
          <w:color w:val="FF0000"/>
          <w:sz w:val="20"/>
          <w:szCs w:val="20"/>
        </w:rPr>
        <w:t>measIdList</w:t>
      </w:r>
      <w:r w:rsidRPr="000956AB">
        <w:rPr>
          <w:rFonts w:ascii="Times New Roman" w:hAnsi="Times New Roman" w:cs="Times New Roman"/>
          <w:color w:val="FF0000"/>
          <w:sz w:val="20"/>
          <w:szCs w:val="20"/>
        </w:rPr>
        <w:t xml:space="preserve"> within </w:t>
      </w:r>
      <w:r w:rsidRPr="000956AB">
        <w:rPr>
          <w:rFonts w:ascii="Times New Roman" w:hAnsi="Times New Roman" w:cs="Times New Roman"/>
          <w:i/>
          <w:color w:val="FF0000"/>
          <w:sz w:val="20"/>
          <w:szCs w:val="20"/>
        </w:rPr>
        <w:t>VarMeasConfig</w:t>
      </w:r>
      <w:r w:rsidRPr="000956AB">
        <w:rPr>
          <w:rFonts w:ascii="Times New Roman" w:hAnsi="Times New Roman" w:cs="Times New Roman"/>
          <w:color w:val="FF0000"/>
          <w:sz w:val="20"/>
          <w:szCs w:val="20"/>
        </w:rPr>
        <w:t xml:space="preserve"> contains an </w:t>
      </w:r>
      <w:r w:rsidRPr="000956AB">
        <w:rPr>
          <w:rFonts w:ascii="Times New Roman" w:hAnsi="Times New Roman" w:cs="Times New Roman"/>
          <w:i/>
          <w:color w:val="FF0000"/>
          <w:sz w:val="20"/>
          <w:szCs w:val="20"/>
        </w:rPr>
        <w:t>rsType</w:t>
      </w:r>
      <w:r w:rsidRPr="000956AB">
        <w:rPr>
          <w:rFonts w:ascii="Times New Roman" w:hAnsi="Times New Roman" w:cs="Times New Roman"/>
          <w:color w:val="FF0000"/>
          <w:sz w:val="20"/>
          <w:szCs w:val="20"/>
        </w:rPr>
        <w:t xml:space="preserve"> set to </w:t>
      </w:r>
      <w:r w:rsidRPr="000956AB">
        <w:rPr>
          <w:rFonts w:ascii="Times New Roman" w:hAnsi="Times New Roman" w:cs="Times New Roman"/>
          <w:i/>
          <w:color w:val="FF0000"/>
          <w:sz w:val="20"/>
          <w:szCs w:val="20"/>
        </w:rPr>
        <w:t>csi-rs</w:t>
      </w:r>
      <w:r w:rsidRPr="000956AB">
        <w:rPr>
          <w:rFonts w:ascii="Times New Roman" w:hAnsi="Times New Roman" w:cs="Times New Roman"/>
          <w:color w:val="FF0000"/>
          <w:sz w:val="20"/>
          <w:szCs w:val="20"/>
        </w:rPr>
        <w:t>:</w:t>
      </w:r>
    </w:p>
    <w:p w14:paraId="1CC2E0F5" w14:textId="17D8F706" w:rsidR="000956AB" w:rsidRPr="000956AB" w:rsidRDefault="00F455BD" w:rsidP="00415EEF">
      <w:pPr>
        <w:pStyle w:val="B4"/>
        <w:ind w:left="1135"/>
        <w:rPr>
          <w:rFonts w:ascii="Times New Roman" w:hAnsi="Times New Roman" w:cs="Times New Roman"/>
          <w:color w:val="FF0000"/>
          <w:sz w:val="20"/>
          <w:szCs w:val="20"/>
        </w:rPr>
      </w:pPr>
      <w:r>
        <w:rPr>
          <w:rFonts w:ascii="Times New Roman" w:hAnsi="Times New Roman" w:cs="Times New Roman"/>
          <w:color w:val="FF0000"/>
          <w:sz w:val="20"/>
          <w:szCs w:val="20"/>
        </w:rPr>
        <w:t>3</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if at least one </w:t>
      </w:r>
      <w:r w:rsidRPr="000956AB">
        <w:rPr>
          <w:rFonts w:ascii="Times New Roman" w:hAnsi="Times New Roman" w:cs="Times New Roman"/>
          <w:i/>
          <w:color w:val="FF0000"/>
          <w:sz w:val="20"/>
          <w:szCs w:val="20"/>
        </w:rPr>
        <w:t>measId</w:t>
      </w:r>
      <w:r w:rsidRPr="000956AB">
        <w:rPr>
          <w:rFonts w:ascii="Times New Roman" w:hAnsi="Times New Roman" w:cs="Times New Roman"/>
          <w:color w:val="FF0000"/>
          <w:sz w:val="20"/>
          <w:szCs w:val="20"/>
        </w:rPr>
        <w:t xml:space="preserve"> included in the </w:t>
      </w:r>
      <w:r w:rsidRPr="000956AB">
        <w:rPr>
          <w:rFonts w:ascii="Times New Roman" w:hAnsi="Times New Roman" w:cs="Times New Roman"/>
          <w:i/>
          <w:color w:val="FF0000"/>
          <w:sz w:val="20"/>
          <w:szCs w:val="20"/>
        </w:rPr>
        <w:t>measIdList</w:t>
      </w:r>
      <w:r w:rsidRPr="000956AB">
        <w:rPr>
          <w:rFonts w:ascii="Times New Roman" w:hAnsi="Times New Roman" w:cs="Times New Roman"/>
          <w:color w:val="FF0000"/>
          <w:sz w:val="20"/>
          <w:szCs w:val="20"/>
        </w:rPr>
        <w:t xml:space="preserve"> within </w:t>
      </w:r>
      <w:r w:rsidRPr="000956AB">
        <w:rPr>
          <w:rFonts w:ascii="Times New Roman" w:hAnsi="Times New Roman" w:cs="Times New Roman"/>
          <w:i/>
          <w:color w:val="FF0000"/>
          <w:sz w:val="20"/>
          <w:szCs w:val="20"/>
        </w:rPr>
        <w:t>VarMeasConfig</w:t>
      </w:r>
      <w:r w:rsidRPr="000956AB">
        <w:rPr>
          <w:rFonts w:ascii="Times New Roman" w:hAnsi="Times New Roman" w:cs="Times New Roman"/>
          <w:color w:val="FF0000"/>
          <w:sz w:val="20"/>
          <w:szCs w:val="20"/>
        </w:rPr>
        <w:t xml:space="preserve"> </w:t>
      </w:r>
      <w:r w:rsidR="00B062C9">
        <w:rPr>
          <w:rFonts w:ascii="Times New Roman" w:hAnsi="Times New Roman" w:cs="Times New Roman"/>
          <w:color w:val="FF0000"/>
          <w:sz w:val="20"/>
          <w:szCs w:val="20"/>
        </w:rPr>
        <w:t xml:space="preserve">that has </w:t>
      </w:r>
      <w:r w:rsidR="00B062C9" w:rsidRPr="00415EEF">
        <w:rPr>
          <w:rFonts w:ascii="Times New Roman" w:hAnsi="Times New Roman" w:cs="Times New Roman"/>
          <w:i/>
          <w:color w:val="FF0000"/>
          <w:sz w:val="20"/>
          <w:szCs w:val="20"/>
        </w:rPr>
        <w:t>rsType</w:t>
      </w:r>
      <w:r w:rsidR="00B062C9">
        <w:rPr>
          <w:rFonts w:ascii="Times New Roman" w:hAnsi="Times New Roman" w:cs="Times New Roman"/>
          <w:color w:val="FF0000"/>
          <w:sz w:val="20"/>
          <w:szCs w:val="20"/>
        </w:rPr>
        <w:t xml:space="preserve"> set to </w:t>
      </w:r>
      <w:r w:rsidR="00B062C9" w:rsidRPr="00415EEF">
        <w:rPr>
          <w:rFonts w:ascii="Times New Roman" w:hAnsi="Times New Roman" w:cs="Times New Roman"/>
          <w:i/>
          <w:color w:val="FF0000"/>
          <w:sz w:val="20"/>
          <w:szCs w:val="20"/>
        </w:rPr>
        <w:t>csi-rs</w:t>
      </w:r>
      <w:r w:rsidR="00B062C9">
        <w:rPr>
          <w:rFonts w:ascii="Times New Roman" w:hAnsi="Times New Roman" w:cs="Times New Roman"/>
          <w:color w:val="FF0000"/>
          <w:sz w:val="20"/>
          <w:szCs w:val="20"/>
        </w:rPr>
        <w:t xml:space="preserve"> also </w:t>
      </w:r>
      <w:r>
        <w:rPr>
          <w:rFonts w:ascii="Times New Roman" w:hAnsi="Times New Roman" w:cs="Times New Roman"/>
          <w:color w:val="FF0000"/>
          <w:sz w:val="20"/>
          <w:szCs w:val="20"/>
        </w:rPr>
        <w:t xml:space="preserve">contains </w:t>
      </w:r>
      <w:r w:rsidR="004B26D1">
        <w:rPr>
          <w:rFonts w:ascii="Times New Roman" w:hAnsi="Times New Roman" w:cs="Times New Roman"/>
          <w:i/>
          <w:color w:val="FF0000"/>
          <w:sz w:val="20"/>
          <w:szCs w:val="20"/>
        </w:rPr>
        <w:t>reportQuantityCell</w:t>
      </w:r>
      <w:r>
        <w:rPr>
          <w:rFonts w:ascii="Times New Roman" w:hAnsi="Times New Roman" w:cs="Times New Roman"/>
          <w:i/>
          <w:color w:val="FF0000"/>
          <w:sz w:val="20"/>
          <w:szCs w:val="20"/>
        </w:rPr>
        <w:t xml:space="preserve"> </w:t>
      </w:r>
      <w:r>
        <w:rPr>
          <w:rFonts w:ascii="Times New Roman" w:hAnsi="Times New Roman" w:cs="Times New Roman"/>
          <w:color w:val="FF0000"/>
          <w:sz w:val="20"/>
          <w:szCs w:val="20"/>
        </w:rPr>
        <w:t xml:space="preserve">set to </w:t>
      </w:r>
      <w:r w:rsidRPr="0068747D">
        <w:rPr>
          <w:rFonts w:ascii="Times New Roman" w:hAnsi="Times New Roman" w:cs="Times New Roman"/>
          <w:i/>
          <w:color w:val="FF0000"/>
          <w:sz w:val="20"/>
          <w:szCs w:val="20"/>
        </w:rPr>
        <w:t>sinr</w:t>
      </w:r>
      <w:r>
        <w:rPr>
          <w:rFonts w:ascii="Times New Roman" w:hAnsi="Times New Roman" w:cs="Times New Roman"/>
          <w:i/>
          <w:color w:val="FF0000"/>
          <w:sz w:val="20"/>
          <w:szCs w:val="20"/>
        </w:rPr>
        <w:t>:</w:t>
      </w:r>
    </w:p>
    <w:p w14:paraId="6A5286E0" w14:textId="0A390E15" w:rsidR="00B32C78" w:rsidRDefault="00B32C78" w:rsidP="00415EEF">
      <w:pPr>
        <w:pStyle w:val="B4"/>
        <w:ind w:left="1417"/>
        <w:rPr>
          <w:rFonts w:ascii="Times New Roman" w:hAnsi="Times New Roman" w:cs="Times New Roman"/>
          <w:color w:val="FF0000"/>
          <w:sz w:val="20"/>
          <w:szCs w:val="20"/>
        </w:rPr>
      </w:pPr>
      <w:bookmarkStart w:id="24" w:name="_Hlk498062567"/>
      <w:r>
        <w:rPr>
          <w:rFonts w:ascii="Times New Roman" w:hAnsi="Times New Roman" w:cs="Times New Roman"/>
          <w:color w:val="FF0000"/>
          <w:sz w:val="20"/>
          <w:szCs w:val="20"/>
        </w:rPr>
        <w:lastRenderedPageBreak/>
        <w:t>4</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derive serving cell </w:t>
      </w:r>
      <w:r>
        <w:rPr>
          <w:rFonts w:ascii="Times New Roman" w:hAnsi="Times New Roman" w:cs="Times New Roman"/>
          <w:color w:val="FF0000"/>
          <w:sz w:val="20"/>
          <w:szCs w:val="20"/>
        </w:rPr>
        <w:t xml:space="preserve">SINR measurement results </w:t>
      </w:r>
      <w:r w:rsidRPr="000956AB">
        <w:rPr>
          <w:rFonts w:ascii="Times New Roman" w:hAnsi="Times New Roman" w:cs="Times New Roman"/>
          <w:color w:val="FF0000"/>
          <w:sz w:val="20"/>
          <w:szCs w:val="20"/>
        </w:rPr>
        <w:t xml:space="preserve">based on </w:t>
      </w:r>
      <w:r>
        <w:rPr>
          <w:rFonts w:ascii="Times New Roman" w:hAnsi="Times New Roman" w:cs="Times New Roman"/>
          <w:color w:val="FF0000"/>
          <w:sz w:val="20"/>
          <w:szCs w:val="20"/>
        </w:rPr>
        <w:t>CSI-RS, as described in 5.5.3.3</w:t>
      </w:r>
      <w:r w:rsidRPr="000956AB">
        <w:rPr>
          <w:rFonts w:ascii="Times New Roman" w:hAnsi="Times New Roman" w:cs="Times New Roman"/>
          <w:color w:val="FF0000"/>
          <w:sz w:val="20"/>
          <w:szCs w:val="20"/>
        </w:rPr>
        <w:t>;</w:t>
      </w:r>
    </w:p>
    <w:p w14:paraId="2D1CD37E" w14:textId="49DE038F" w:rsidR="004B26D1" w:rsidRDefault="004B26D1" w:rsidP="00415EEF">
      <w:pPr>
        <w:pStyle w:val="B4"/>
        <w:ind w:left="1134"/>
        <w:rPr>
          <w:rFonts w:ascii="Times New Roman" w:hAnsi="Times New Roman" w:cs="Times New Roman"/>
          <w:i/>
          <w:color w:val="FF0000"/>
          <w:sz w:val="20"/>
          <w:szCs w:val="20"/>
        </w:rPr>
      </w:pPr>
      <w:r>
        <w:rPr>
          <w:rFonts w:ascii="Times New Roman" w:hAnsi="Times New Roman" w:cs="Times New Roman"/>
          <w:color w:val="FF0000"/>
          <w:sz w:val="20"/>
          <w:szCs w:val="20"/>
        </w:rPr>
        <w:t>3</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if at least one </w:t>
      </w:r>
      <w:r w:rsidRPr="000956AB">
        <w:rPr>
          <w:rFonts w:ascii="Times New Roman" w:hAnsi="Times New Roman" w:cs="Times New Roman"/>
          <w:i/>
          <w:color w:val="FF0000"/>
          <w:sz w:val="20"/>
          <w:szCs w:val="20"/>
        </w:rPr>
        <w:t>measId</w:t>
      </w:r>
      <w:r w:rsidRPr="000956AB">
        <w:rPr>
          <w:rFonts w:ascii="Times New Roman" w:hAnsi="Times New Roman" w:cs="Times New Roman"/>
          <w:color w:val="FF0000"/>
          <w:sz w:val="20"/>
          <w:szCs w:val="20"/>
        </w:rPr>
        <w:t xml:space="preserve"> included in the </w:t>
      </w:r>
      <w:r w:rsidRPr="000956AB">
        <w:rPr>
          <w:rFonts w:ascii="Times New Roman" w:hAnsi="Times New Roman" w:cs="Times New Roman"/>
          <w:i/>
          <w:color w:val="FF0000"/>
          <w:sz w:val="20"/>
          <w:szCs w:val="20"/>
        </w:rPr>
        <w:t>measIdList</w:t>
      </w:r>
      <w:r w:rsidRPr="000956AB">
        <w:rPr>
          <w:rFonts w:ascii="Times New Roman" w:hAnsi="Times New Roman" w:cs="Times New Roman"/>
          <w:color w:val="FF0000"/>
          <w:sz w:val="20"/>
          <w:szCs w:val="20"/>
        </w:rPr>
        <w:t xml:space="preserve"> within </w:t>
      </w:r>
      <w:r w:rsidRPr="000956AB">
        <w:rPr>
          <w:rFonts w:ascii="Times New Roman" w:hAnsi="Times New Roman" w:cs="Times New Roman"/>
          <w:i/>
          <w:color w:val="FF0000"/>
          <w:sz w:val="20"/>
          <w:szCs w:val="20"/>
        </w:rPr>
        <w:t>VarMeasConfig</w:t>
      </w:r>
      <w:r w:rsidRPr="000956AB">
        <w:rPr>
          <w:rFonts w:ascii="Times New Roman" w:hAnsi="Times New Roman" w:cs="Times New Roman"/>
          <w:color w:val="FF0000"/>
          <w:sz w:val="20"/>
          <w:szCs w:val="20"/>
        </w:rPr>
        <w:t xml:space="preserve"> </w:t>
      </w:r>
      <w:r w:rsidR="007610AD">
        <w:rPr>
          <w:rFonts w:ascii="Times New Roman" w:hAnsi="Times New Roman" w:cs="Times New Roman"/>
          <w:color w:val="FF0000"/>
          <w:sz w:val="20"/>
          <w:szCs w:val="20"/>
        </w:rPr>
        <w:t xml:space="preserve">that has </w:t>
      </w:r>
      <w:r w:rsidR="007610AD" w:rsidRPr="00E252FD">
        <w:rPr>
          <w:rFonts w:ascii="Times New Roman" w:hAnsi="Times New Roman" w:cs="Times New Roman"/>
          <w:i/>
          <w:color w:val="FF0000"/>
          <w:sz w:val="20"/>
          <w:szCs w:val="20"/>
        </w:rPr>
        <w:t>rsType</w:t>
      </w:r>
      <w:r w:rsidR="007610AD">
        <w:rPr>
          <w:rFonts w:ascii="Times New Roman" w:hAnsi="Times New Roman" w:cs="Times New Roman"/>
          <w:color w:val="FF0000"/>
          <w:sz w:val="20"/>
          <w:szCs w:val="20"/>
        </w:rPr>
        <w:t xml:space="preserve"> set to </w:t>
      </w:r>
      <w:r w:rsidR="007610AD" w:rsidRPr="00E252FD">
        <w:rPr>
          <w:rFonts w:ascii="Times New Roman" w:hAnsi="Times New Roman" w:cs="Times New Roman"/>
          <w:i/>
          <w:color w:val="FF0000"/>
          <w:sz w:val="20"/>
          <w:szCs w:val="20"/>
        </w:rPr>
        <w:t>csi-rs</w:t>
      </w:r>
      <w:r w:rsidR="007610AD">
        <w:rPr>
          <w:rFonts w:ascii="Times New Roman" w:hAnsi="Times New Roman" w:cs="Times New Roman"/>
          <w:color w:val="FF0000"/>
          <w:sz w:val="20"/>
          <w:szCs w:val="20"/>
        </w:rPr>
        <w:t xml:space="preserve"> also </w:t>
      </w:r>
      <w:r>
        <w:rPr>
          <w:rFonts w:ascii="Times New Roman" w:hAnsi="Times New Roman" w:cs="Times New Roman"/>
          <w:color w:val="FF0000"/>
          <w:sz w:val="20"/>
          <w:szCs w:val="20"/>
        </w:rPr>
        <w:t xml:space="preserve">contains </w:t>
      </w:r>
      <w:r w:rsidRPr="000956AB">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 xml:space="preserve"> </w:t>
      </w:r>
      <w:r w:rsidRPr="00415EEF">
        <w:rPr>
          <w:rFonts w:ascii="Times New Roman" w:hAnsi="Times New Roman" w:cs="Times New Roman"/>
          <w:color w:val="FF0000"/>
          <w:sz w:val="20"/>
          <w:szCs w:val="20"/>
        </w:rPr>
        <w:t>set to</w:t>
      </w:r>
      <w:r>
        <w:rPr>
          <w:rFonts w:ascii="Times New Roman" w:hAnsi="Times New Roman" w:cs="Times New Roman"/>
          <w:i/>
          <w:color w:val="FF0000"/>
          <w:sz w:val="20"/>
          <w:szCs w:val="20"/>
        </w:rPr>
        <w:t xml:space="preserve"> sinr:</w:t>
      </w:r>
    </w:p>
    <w:p w14:paraId="45EA476A" w14:textId="766A98ED" w:rsidR="004B26D1" w:rsidRDefault="004B26D1" w:rsidP="00415EEF">
      <w:pPr>
        <w:pStyle w:val="B4"/>
        <w:ind w:left="1417"/>
        <w:rPr>
          <w:rFonts w:ascii="Times New Roman" w:hAnsi="Times New Roman" w:cs="Times New Roman"/>
          <w:color w:val="FF0000"/>
          <w:sz w:val="20"/>
          <w:szCs w:val="20"/>
        </w:rPr>
      </w:pPr>
      <w:r>
        <w:rPr>
          <w:rFonts w:ascii="Times New Roman" w:hAnsi="Times New Roman" w:cs="Times New Roman"/>
          <w:color w:val="FF0000"/>
          <w:sz w:val="20"/>
          <w:szCs w:val="20"/>
        </w:rPr>
        <w:t>4</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derive layer 3 filtered </w:t>
      </w:r>
      <w:r>
        <w:rPr>
          <w:rFonts w:ascii="Times New Roman" w:hAnsi="Times New Roman" w:cs="Times New Roman"/>
          <w:color w:val="FF0000"/>
          <w:sz w:val="20"/>
          <w:szCs w:val="20"/>
        </w:rPr>
        <w:t>SINR</w:t>
      </w:r>
      <w:r w:rsidRPr="000956AB">
        <w:rPr>
          <w:rFonts w:ascii="Times New Roman" w:hAnsi="Times New Roman" w:cs="Times New Roman"/>
          <w:color w:val="FF0000"/>
          <w:sz w:val="20"/>
          <w:szCs w:val="20"/>
        </w:rPr>
        <w:t xml:space="preserve"> per beam for the serving cell based on </w:t>
      </w:r>
      <w:r>
        <w:rPr>
          <w:rFonts w:ascii="Times New Roman" w:hAnsi="Times New Roman" w:cs="Times New Roman"/>
          <w:color w:val="FF0000"/>
          <w:sz w:val="20"/>
          <w:szCs w:val="20"/>
        </w:rPr>
        <w:t>CSI-RS, as described in 5.5.3.3</w:t>
      </w:r>
      <w:r w:rsidRPr="000956AB">
        <w:rPr>
          <w:rFonts w:ascii="Times New Roman" w:hAnsi="Times New Roman" w:cs="Times New Roman"/>
          <w:color w:val="FF0000"/>
          <w:sz w:val="20"/>
          <w:szCs w:val="20"/>
        </w:rPr>
        <w:t>;</w:t>
      </w:r>
    </w:p>
    <w:bookmarkEnd w:id="24"/>
    <w:p w14:paraId="45B45F2A" w14:textId="5FABFB14" w:rsidR="0068747D" w:rsidRPr="000956AB" w:rsidRDefault="0068747D" w:rsidP="0068747D">
      <w:pPr>
        <w:pStyle w:val="B2"/>
        <w:rPr>
          <w:rFonts w:ascii="Times New Roman" w:hAnsi="Times New Roman" w:cs="Times New Roman"/>
          <w:color w:val="FF0000"/>
          <w:sz w:val="20"/>
          <w:szCs w:val="20"/>
        </w:rPr>
      </w:pPr>
      <w:r w:rsidRPr="000956AB">
        <w:rPr>
          <w:rFonts w:ascii="Times New Roman" w:hAnsi="Times New Roman" w:cs="Times New Roman"/>
          <w:color w:val="FF0000"/>
          <w:sz w:val="20"/>
          <w:szCs w:val="20"/>
        </w:rPr>
        <w:t>2&gt;</w:t>
      </w:r>
      <w:r w:rsidRPr="000956AB">
        <w:rPr>
          <w:rFonts w:ascii="Times New Roman" w:hAnsi="Times New Roman" w:cs="Times New Roman"/>
          <w:color w:val="FF0000"/>
          <w:sz w:val="20"/>
          <w:szCs w:val="20"/>
        </w:rPr>
        <w:tab/>
        <w:t xml:space="preserve">if at least one </w:t>
      </w:r>
      <w:r w:rsidRPr="000956AB">
        <w:rPr>
          <w:rFonts w:ascii="Times New Roman" w:hAnsi="Times New Roman" w:cs="Times New Roman"/>
          <w:i/>
          <w:color w:val="FF0000"/>
          <w:sz w:val="20"/>
          <w:szCs w:val="20"/>
        </w:rPr>
        <w:t>measId</w:t>
      </w:r>
      <w:r w:rsidRPr="000956AB">
        <w:rPr>
          <w:rFonts w:ascii="Times New Roman" w:hAnsi="Times New Roman" w:cs="Times New Roman"/>
          <w:color w:val="FF0000"/>
          <w:sz w:val="20"/>
          <w:szCs w:val="20"/>
        </w:rPr>
        <w:t xml:space="preserve"> included in the </w:t>
      </w:r>
      <w:r w:rsidRPr="000956AB">
        <w:rPr>
          <w:rFonts w:ascii="Times New Roman" w:hAnsi="Times New Roman" w:cs="Times New Roman"/>
          <w:i/>
          <w:color w:val="FF0000"/>
          <w:sz w:val="20"/>
          <w:szCs w:val="20"/>
        </w:rPr>
        <w:t>measIdList</w:t>
      </w:r>
      <w:r w:rsidRPr="000956AB">
        <w:rPr>
          <w:rFonts w:ascii="Times New Roman" w:hAnsi="Times New Roman" w:cs="Times New Roman"/>
          <w:color w:val="FF0000"/>
          <w:sz w:val="20"/>
          <w:szCs w:val="20"/>
        </w:rPr>
        <w:t xml:space="preserve"> within </w:t>
      </w:r>
      <w:r w:rsidRPr="000956AB">
        <w:rPr>
          <w:rFonts w:ascii="Times New Roman" w:hAnsi="Times New Roman" w:cs="Times New Roman"/>
          <w:i/>
          <w:color w:val="FF0000"/>
          <w:sz w:val="20"/>
          <w:szCs w:val="20"/>
        </w:rPr>
        <w:t>VarMeasConfig</w:t>
      </w:r>
      <w:r w:rsidRPr="000956AB">
        <w:rPr>
          <w:rFonts w:ascii="Times New Roman" w:hAnsi="Times New Roman" w:cs="Times New Roman"/>
          <w:color w:val="FF0000"/>
          <w:sz w:val="20"/>
          <w:szCs w:val="20"/>
        </w:rPr>
        <w:t xml:space="preserve"> contains an </w:t>
      </w:r>
      <w:r w:rsidRPr="000956AB">
        <w:rPr>
          <w:rFonts w:ascii="Times New Roman" w:hAnsi="Times New Roman" w:cs="Times New Roman"/>
          <w:i/>
          <w:color w:val="FF0000"/>
          <w:sz w:val="20"/>
          <w:szCs w:val="20"/>
        </w:rPr>
        <w:t>rsType</w:t>
      </w:r>
      <w:r w:rsidRPr="000956AB">
        <w:rPr>
          <w:rFonts w:ascii="Times New Roman" w:hAnsi="Times New Roman" w:cs="Times New Roman"/>
          <w:color w:val="FF0000"/>
          <w:sz w:val="20"/>
          <w:szCs w:val="20"/>
        </w:rPr>
        <w:t xml:space="preserve"> set to </w:t>
      </w:r>
      <w:r>
        <w:rPr>
          <w:rFonts w:ascii="Times New Roman" w:hAnsi="Times New Roman" w:cs="Times New Roman"/>
          <w:i/>
          <w:color w:val="FF0000"/>
          <w:sz w:val="20"/>
          <w:szCs w:val="20"/>
        </w:rPr>
        <w:t>s</w:t>
      </w:r>
      <w:r w:rsidRPr="000956AB">
        <w:rPr>
          <w:rFonts w:ascii="Times New Roman" w:hAnsi="Times New Roman" w:cs="Times New Roman"/>
          <w:i/>
          <w:color w:val="FF0000"/>
          <w:sz w:val="20"/>
          <w:szCs w:val="20"/>
        </w:rPr>
        <w:t>s</w:t>
      </w:r>
      <w:r w:rsidRPr="000956AB">
        <w:rPr>
          <w:rFonts w:ascii="Times New Roman" w:hAnsi="Times New Roman" w:cs="Times New Roman"/>
          <w:color w:val="FF0000"/>
          <w:sz w:val="20"/>
          <w:szCs w:val="20"/>
        </w:rPr>
        <w:t>:</w:t>
      </w:r>
    </w:p>
    <w:p w14:paraId="62122C49" w14:textId="32ED3C0D" w:rsidR="004B26D1" w:rsidRPr="000956AB" w:rsidRDefault="004B26D1" w:rsidP="004B26D1">
      <w:pPr>
        <w:pStyle w:val="B4"/>
        <w:ind w:left="1135"/>
        <w:rPr>
          <w:rFonts w:ascii="Times New Roman" w:hAnsi="Times New Roman" w:cs="Times New Roman"/>
          <w:color w:val="FF0000"/>
          <w:sz w:val="20"/>
          <w:szCs w:val="20"/>
        </w:rPr>
      </w:pPr>
      <w:r>
        <w:rPr>
          <w:rFonts w:ascii="Times New Roman" w:hAnsi="Times New Roman" w:cs="Times New Roman"/>
          <w:color w:val="FF0000"/>
          <w:sz w:val="20"/>
          <w:szCs w:val="20"/>
        </w:rPr>
        <w:t>3</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if at least one </w:t>
      </w:r>
      <w:r w:rsidRPr="000956AB">
        <w:rPr>
          <w:rFonts w:ascii="Times New Roman" w:hAnsi="Times New Roman" w:cs="Times New Roman"/>
          <w:i/>
          <w:color w:val="FF0000"/>
          <w:sz w:val="20"/>
          <w:szCs w:val="20"/>
        </w:rPr>
        <w:t>measId</w:t>
      </w:r>
      <w:r w:rsidRPr="000956AB">
        <w:rPr>
          <w:rFonts w:ascii="Times New Roman" w:hAnsi="Times New Roman" w:cs="Times New Roman"/>
          <w:color w:val="FF0000"/>
          <w:sz w:val="20"/>
          <w:szCs w:val="20"/>
        </w:rPr>
        <w:t xml:space="preserve"> included in the </w:t>
      </w:r>
      <w:r w:rsidRPr="000956AB">
        <w:rPr>
          <w:rFonts w:ascii="Times New Roman" w:hAnsi="Times New Roman" w:cs="Times New Roman"/>
          <w:i/>
          <w:color w:val="FF0000"/>
          <w:sz w:val="20"/>
          <w:szCs w:val="20"/>
        </w:rPr>
        <w:t>measIdList</w:t>
      </w:r>
      <w:r w:rsidRPr="000956AB">
        <w:rPr>
          <w:rFonts w:ascii="Times New Roman" w:hAnsi="Times New Roman" w:cs="Times New Roman"/>
          <w:color w:val="FF0000"/>
          <w:sz w:val="20"/>
          <w:szCs w:val="20"/>
        </w:rPr>
        <w:t xml:space="preserve"> within </w:t>
      </w:r>
      <w:r w:rsidRPr="000956AB">
        <w:rPr>
          <w:rFonts w:ascii="Times New Roman" w:hAnsi="Times New Roman" w:cs="Times New Roman"/>
          <w:i/>
          <w:color w:val="FF0000"/>
          <w:sz w:val="20"/>
          <w:szCs w:val="20"/>
        </w:rPr>
        <w:t>VarMeasConfig</w:t>
      </w:r>
      <w:r w:rsidRPr="000956AB">
        <w:rPr>
          <w:rFonts w:ascii="Times New Roman" w:hAnsi="Times New Roman" w:cs="Times New Roman"/>
          <w:color w:val="FF0000"/>
          <w:sz w:val="20"/>
          <w:szCs w:val="20"/>
        </w:rPr>
        <w:t xml:space="preserve"> </w:t>
      </w:r>
      <w:r w:rsidR="007610AD">
        <w:rPr>
          <w:rFonts w:ascii="Times New Roman" w:hAnsi="Times New Roman" w:cs="Times New Roman"/>
          <w:color w:val="FF0000"/>
          <w:sz w:val="20"/>
          <w:szCs w:val="20"/>
        </w:rPr>
        <w:t xml:space="preserve">that has </w:t>
      </w:r>
      <w:r w:rsidR="007610AD" w:rsidRPr="00E252FD">
        <w:rPr>
          <w:rFonts w:ascii="Times New Roman" w:hAnsi="Times New Roman" w:cs="Times New Roman"/>
          <w:i/>
          <w:color w:val="FF0000"/>
          <w:sz w:val="20"/>
          <w:szCs w:val="20"/>
        </w:rPr>
        <w:t>rsType</w:t>
      </w:r>
      <w:r w:rsidR="007610AD">
        <w:rPr>
          <w:rFonts w:ascii="Times New Roman" w:hAnsi="Times New Roman" w:cs="Times New Roman"/>
          <w:color w:val="FF0000"/>
          <w:sz w:val="20"/>
          <w:szCs w:val="20"/>
        </w:rPr>
        <w:t xml:space="preserve"> set to </w:t>
      </w:r>
      <w:r w:rsidR="007610AD">
        <w:rPr>
          <w:rFonts w:ascii="Times New Roman" w:hAnsi="Times New Roman" w:cs="Times New Roman"/>
          <w:i/>
          <w:color w:val="FF0000"/>
          <w:sz w:val="20"/>
          <w:szCs w:val="20"/>
        </w:rPr>
        <w:t>s</w:t>
      </w:r>
      <w:r w:rsidR="007610AD" w:rsidRPr="00E252FD">
        <w:rPr>
          <w:rFonts w:ascii="Times New Roman" w:hAnsi="Times New Roman" w:cs="Times New Roman"/>
          <w:i/>
          <w:color w:val="FF0000"/>
          <w:sz w:val="20"/>
          <w:szCs w:val="20"/>
        </w:rPr>
        <w:t>s</w:t>
      </w:r>
      <w:r w:rsidR="007610AD">
        <w:rPr>
          <w:rFonts w:ascii="Times New Roman" w:hAnsi="Times New Roman" w:cs="Times New Roman"/>
          <w:color w:val="FF0000"/>
          <w:sz w:val="20"/>
          <w:szCs w:val="20"/>
        </w:rPr>
        <w:t xml:space="preserve"> also </w:t>
      </w:r>
      <w:r>
        <w:rPr>
          <w:rFonts w:ascii="Times New Roman" w:hAnsi="Times New Roman" w:cs="Times New Roman"/>
          <w:color w:val="FF0000"/>
          <w:sz w:val="20"/>
          <w:szCs w:val="20"/>
        </w:rPr>
        <w:t xml:space="preserve">contains </w:t>
      </w:r>
      <w:r>
        <w:rPr>
          <w:rFonts w:ascii="Times New Roman" w:hAnsi="Times New Roman" w:cs="Times New Roman"/>
          <w:i/>
          <w:color w:val="FF0000"/>
          <w:sz w:val="20"/>
          <w:szCs w:val="20"/>
        </w:rPr>
        <w:t xml:space="preserve">reportQuantityCell </w:t>
      </w:r>
      <w:r>
        <w:rPr>
          <w:rFonts w:ascii="Times New Roman" w:hAnsi="Times New Roman" w:cs="Times New Roman"/>
          <w:color w:val="FF0000"/>
          <w:sz w:val="20"/>
          <w:szCs w:val="20"/>
        </w:rPr>
        <w:t xml:space="preserve">set to </w:t>
      </w:r>
      <w:r w:rsidRPr="0068747D">
        <w:rPr>
          <w:rFonts w:ascii="Times New Roman" w:hAnsi="Times New Roman" w:cs="Times New Roman"/>
          <w:i/>
          <w:color w:val="FF0000"/>
          <w:sz w:val="20"/>
          <w:szCs w:val="20"/>
        </w:rPr>
        <w:t>sinr</w:t>
      </w:r>
      <w:r>
        <w:rPr>
          <w:rFonts w:ascii="Times New Roman" w:hAnsi="Times New Roman" w:cs="Times New Roman"/>
          <w:i/>
          <w:color w:val="FF0000"/>
          <w:sz w:val="20"/>
          <w:szCs w:val="20"/>
        </w:rPr>
        <w:t>:</w:t>
      </w:r>
    </w:p>
    <w:p w14:paraId="6E39C874" w14:textId="59B28406" w:rsidR="004B26D1" w:rsidRDefault="004B26D1" w:rsidP="004B26D1">
      <w:pPr>
        <w:pStyle w:val="B4"/>
        <w:ind w:left="1417"/>
        <w:rPr>
          <w:rFonts w:ascii="Times New Roman" w:hAnsi="Times New Roman" w:cs="Times New Roman"/>
          <w:color w:val="FF0000"/>
          <w:sz w:val="20"/>
          <w:szCs w:val="20"/>
        </w:rPr>
      </w:pPr>
      <w:r>
        <w:rPr>
          <w:rFonts w:ascii="Times New Roman" w:hAnsi="Times New Roman" w:cs="Times New Roman"/>
          <w:color w:val="FF0000"/>
          <w:sz w:val="20"/>
          <w:szCs w:val="20"/>
        </w:rPr>
        <w:t>4</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derive serving cell </w:t>
      </w:r>
      <w:r>
        <w:rPr>
          <w:rFonts w:ascii="Times New Roman" w:hAnsi="Times New Roman" w:cs="Times New Roman"/>
          <w:color w:val="FF0000"/>
          <w:sz w:val="20"/>
          <w:szCs w:val="20"/>
        </w:rPr>
        <w:t xml:space="preserve">SINR measurement results </w:t>
      </w:r>
      <w:r w:rsidRPr="000956AB">
        <w:rPr>
          <w:rFonts w:ascii="Times New Roman" w:hAnsi="Times New Roman" w:cs="Times New Roman"/>
          <w:color w:val="FF0000"/>
          <w:sz w:val="20"/>
          <w:szCs w:val="20"/>
        </w:rPr>
        <w:t xml:space="preserve">based on </w:t>
      </w:r>
      <w:r>
        <w:rPr>
          <w:rFonts w:ascii="Times New Roman" w:hAnsi="Times New Roman" w:cs="Times New Roman"/>
          <w:color w:val="FF0000"/>
          <w:sz w:val="20"/>
          <w:szCs w:val="20"/>
        </w:rPr>
        <w:t>SS/PBCH blocks, as described in 5.5.3.3</w:t>
      </w:r>
      <w:r w:rsidRPr="000956AB">
        <w:rPr>
          <w:rFonts w:ascii="Times New Roman" w:hAnsi="Times New Roman" w:cs="Times New Roman"/>
          <w:color w:val="FF0000"/>
          <w:sz w:val="20"/>
          <w:szCs w:val="20"/>
        </w:rPr>
        <w:t>;</w:t>
      </w:r>
    </w:p>
    <w:p w14:paraId="39CC0579" w14:textId="522587A1" w:rsidR="004B26D1" w:rsidRDefault="004B26D1" w:rsidP="004B26D1">
      <w:pPr>
        <w:pStyle w:val="B4"/>
        <w:ind w:left="1134"/>
        <w:rPr>
          <w:rFonts w:ascii="Times New Roman" w:hAnsi="Times New Roman" w:cs="Times New Roman"/>
          <w:i/>
          <w:color w:val="FF0000"/>
          <w:sz w:val="20"/>
          <w:szCs w:val="20"/>
        </w:rPr>
      </w:pPr>
      <w:r>
        <w:rPr>
          <w:rFonts w:ascii="Times New Roman" w:hAnsi="Times New Roman" w:cs="Times New Roman"/>
          <w:color w:val="FF0000"/>
          <w:sz w:val="20"/>
          <w:szCs w:val="20"/>
        </w:rPr>
        <w:t>3</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if at least one </w:t>
      </w:r>
      <w:r w:rsidRPr="000956AB">
        <w:rPr>
          <w:rFonts w:ascii="Times New Roman" w:hAnsi="Times New Roman" w:cs="Times New Roman"/>
          <w:i/>
          <w:color w:val="FF0000"/>
          <w:sz w:val="20"/>
          <w:szCs w:val="20"/>
        </w:rPr>
        <w:t>measId</w:t>
      </w:r>
      <w:r w:rsidRPr="000956AB">
        <w:rPr>
          <w:rFonts w:ascii="Times New Roman" w:hAnsi="Times New Roman" w:cs="Times New Roman"/>
          <w:color w:val="FF0000"/>
          <w:sz w:val="20"/>
          <w:szCs w:val="20"/>
        </w:rPr>
        <w:t xml:space="preserve"> included in the </w:t>
      </w:r>
      <w:r w:rsidRPr="000956AB">
        <w:rPr>
          <w:rFonts w:ascii="Times New Roman" w:hAnsi="Times New Roman" w:cs="Times New Roman"/>
          <w:i/>
          <w:color w:val="FF0000"/>
          <w:sz w:val="20"/>
          <w:szCs w:val="20"/>
        </w:rPr>
        <w:t>measIdList</w:t>
      </w:r>
      <w:r w:rsidRPr="000956AB">
        <w:rPr>
          <w:rFonts w:ascii="Times New Roman" w:hAnsi="Times New Roman" w:cs="Times New Roman"/>
          <w:color w:val="FF0000"/>
          <w:sz w:val="20"/>
          <w:szCs w:val="20"/>
        </w:rPr>
        <w:t xml:space="preserve"> within </w:t>
      </w:r>
      <w:r w:rsidRPr="000956AB">
        <w:rPr>
          <w:rFonts w:ascii="Times New Roman" w:hAnsi="Times New Roman" w:cs="Times New Roman"/>
          <w:i/>
          <w:color w:val="FF0000"/>
          <w:sz w:val="20"/>
          <w:szCs w:val="20"/>
        </w:rPr>
        <w:t>VarMeasConfig</w:t>
      </w:r>
      <w:r w:rsidRPr="000956AB">
        <w:rPr>
          <w:rFonts w:ascii="Times New Roman" w:hAnsi="Times New Roman" w:cs="Times New Roman"/>
          <w:color w:val="FF0000"/>
          <w:sz w:val="20"/>
          <w:szCs w:val="20"/>
        </w:rPr>
        <w:t xml:space="preserve"> </w:t>
      </w:r>
      <w:r w:rsidR="007610AD">
        <w:rPr>
          <w:rFonts w:ascii="Times New Roman" w:hAnsi="Times New Roman" w:cs="Times New Roman"/>
          <w:color w:val="FF0000"/>
          <w:sz w:val="20"/>
          <w:szCs w:val="20"/>
        </w:rPr>
        <w:t xml:space="preserve">that has </w:t>
      </w:r>
      <w:r w:rsidR="007610AD" w:rsidRPr="00E252FD">
        <w:rPr>
          <w:rFonts w:ascii="Times New Roman" w:hAnsi="Times New Roman" w:cs="Times New Roman"/>
          <w:i/>
          <w:color w:val="FF0000"/>
          <w:sz w:val="20"/>
          <w:szCs w:val="20"/>
        </w:rPr>
        <w:t>rsType</w:t>
      </w:r>
      <w:r w:rsidR="007610AD">
        <w:rPr>
          <w:rFonts w:ascii="Times New Roman" w:hAnsi="Times New Roman" w:cs="Times New Roman"/>
          <w:color w:val="FF0000"/>
          <w:sz w:val="20"/>
          <w:szCs w:val="20"/>
        </w:rPr>
        <w:t xml:space="preserve"> set to </w:t>
      </w:r>
      <w:r w:rsidR="007610AD">
        <w:rPr>
          <w:rFonts w:ascii="Times New Roman" w:hAnsi="Times New Roman" w:cs="Times New Roman"/>
          <w:i/>
          <w:color w:val="FF0000"/>
          <w:sz w:val="20"/>
          <w:szCs w:val="20"/>
        </w:rPr>
        <w:t>s</w:t>
      </w:r>
      <w:r w:rsidR="007610AD" w:rsidRPr="00E252FD">
        <w:rPr>
          <w:rFonts w:ascii="Times New Roman" w:hAnsi="Times New Roman" w:cs="Times New Roman"/>
          <w:i/>
          <w:color w:val="FF0000"/>
          <w:sz w:val="20"/>
          <w:szCs w:val="20"/>
        </w:rPr>
        <w:t>s</w:t>
      </w:r>
      <w:r w:rsidR="007610AD">
        <w:rPr>
          <w:rFonts w:ascii="Times New Roman" w:hAnsi="Times New Roman" w:cs="Times New Roman"/>
          <w:color w:val="FF0000"/>
          <w:sz w:val="20"/>
          <w:szCs w:val="20"/>
        </w:rPr>
        <w:t xml:space="preserve"> also </w:t>
      </w:r>
      <w:r>
        <w:rPr>
          <w:rFonts w:ascii="Times New Roman" w:hAnsi="Times New Roman" w:cs="Times New Roman"/>
          <w:color w:val="FF0000"/>
          <w:sz w:val="20"/>
          <w:szCs w:val="20"/>
        </w:rPr>
        <w:t xml:space="preserve">contains </w:t>
      </w:r>
      <w:r w:rsidRPr="000956AB">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 xml:space="preserve"> </w:t>
      </w:r>
      <w:r w:rsidRPr="00E252FD">
        <w:rPr>
          <w:rFonts w:ascii="Times New Roman" w:hAnsi="Times New Roman" w:cs="Times New Roman"/>
          <w:color w:val="FF0000"/>
          <w:sz w:val="20"/>
          <w:szCs w:val="20"/>
        </w:rPr>
        <w:t>set to</w:t>
      </w:r>
      <w:r>
        <w:rPr>
          <w:rFonts w:ascii="Times New Roman" w:hAnsi="Times New Roman" w:cs="Times New Roman"/>
          <w:i/>
          <w:color w:val="FF0000"/>
          <w:sz w:val="20"/>
          <w:szCs w:val="20"/>
        </w:rPr>
        <w:t xml:space="preserve"> sinr:</w:t>
      </w:r>
    </w:p>
    <w:p w14:paraId="62FACC32" w14:textId="4BFB72E4" w:rsidR="004B26D1" w:rsidRDefault="004B26D1" w:rsidP="004B26D1">
      <w:pPr>
        <w:pStyle w:val="B4"/>
        <w:ind w:left="1417"/>
        <w:rPr>
          <w:rFonts w:ascii="Times New Roman" w:hAnsi="Times New Roman" w:cs="Times New Roman"/>
          <w:color w:val="FF0000"/>
          <w:sz w:val="20"/>
          <w:szCs w:val="20"/>
        </w:rPr>
      </w:pPr>
      <w:r>
        <w:rPr>
          <w:rFonts w:ascii="Times New Roman" w:hAnsi="Times New Roman" w:cs="Times New Roman"/>
          <w:color w:val="FF0000"/>
          <w:sz w:val="20"/>
          <w:szCs w:val="20"/>
        </w:rPr>
        <w:t>4</w:t>
      </w:r>
      <w:r w:rsidRPr="000956AB">
        <w:rPr>
          <w:rFonts w:ascii="Times New Roman" w:hAnsi="Times New Roman" w:cs="Times New Roman"/>
          <w:color w:val="FF0000"/>
          <w:sz w:val="20"/>
          <w:szCs w:val="20"/>
        </w:rPr>
        <w:t>&gt;</w:t>
      </w:r>
      <w:r w:rsidRPr="000956AB">
        <w:rPr>
          <w:rFonts w:ascii="Times New Roman" w:hAnsi="Times New Roman" w:cs="Times New Roman"/>
          <w:color w:val="FF0000"/>
          <w:sz w:val="20"/>
          <w:szCs w:val="20"/>
        </w:rPr>
        <w:tab/>
        <w:t xml:space="preserve">derive layer 3 filtered </w:t>
      </w:r>
      <w:r>
        <w:rPr>
          <w:rFonts w:ascii="Times New Roman" w:hAnsi="Times New Roman" w:cs="Times New Roman"/>
          <w:color w:val="FF0000"/>
          <w:sz w:val="20"/>
          <w:szCs w:val="20"/>
        </w:rPr>
        <w:t>SINR</w:t>
      </w:r>
      <w:r w:rsidRPr="000956AB">
        <w:rPr>
          <w:rFonts w:ascii="Times New Roman" w:hAnsi="Times New Roman" w:cs="Times New Roman"/>
          <w:color w:val="FF0000"/>
          <w:sz w:val="20"/>
          <w:szCs w:val="20"/>
        </w:rPr>
        <w:t xml:space="preserve"> per beam for the serving cell based on </w:t>
      </w:r>
      <w:r>
        <w:rPr>
          <w:rFonts w:ascii="Times New Roman" w:hAnsi="Times New Roman" w:cs="Times New Roman"/>
          <w:color w:val="FF0000"/>
          <w:sz w:val="20"/>
          <w:szCs w:val="20"/>
        </w:rPr>
        <w:t>SS/PBCH blocks, as described in 5.5.3.3</w:t>
      </w:r>
      <w:r w:rsidRPr="000956AB">
        <w:rPr>
          <w:rFonts w:ascii="Times New Roman" w:hAnsi="Times New Roman" w:cs="Times New Roman"/>
          <w:color w:val="FF0000"/>
          <w:sz w:val="20"/>
          <w:szCs w:val="20"/>
        </w:rPr>
        <w:t>;</w:t>
      </w:r>
    </w:p>
    <w:p w14:paraId="665DF859" w14:textId="4F8936B1" w:rsidR="000956AB" w:rsidRPr="000956AB" w:rsidRDefault="000956AB" w:rsidP="000956AB">
      <w:pPr>
        <w:pStyle w:val="B1"/>
        <w:rPr>
          <w:rFonts w:ascii="Times New Roman" w:hAnsi="Times New Roman" w:cs="Times New Roman"/>
          <w:sz w:val="20"/>
          <w:szCs w:val="20"/>
        </w:rPr>
      </w:pPr>
      <w:r w:rsidRPr="000956AB">
        <w:rPr>
          <w:rFonts w:ascii="Times New Roman" w:hAnsi="Times New Roman" w:cs="Times New Roman"/>
          <w:sz w:val="20"/>
          <w:szCs w:val="20"/>
        </w:rPr>
        <w:t>1&gt;</w:t>
      </w:r>
      <w:r w:rsidRPr="000956AB">
        <w:rPr>
          <w:rFonts w:ascii="Times New Roman" w:hAnsi="Times New Roman" w:cs="Times New Roman"/>
          <w:sz w:val="20"/>
          <w:szCs w:val="20"/>
        </w:rPr>
        <w:tab/>
        <w:t xml:space="preserve">for each </w:t>
      </w:r>
      <w:r w:rsidRPr="000956AB">
        <w:rPr>
          <w:rFonts w:ascii="Times New Roman" w:hAnsi="Times New Roman" w:cs="Times New Roman"/>
          <w:i/>
          <w:sz w:val="20"/>
          <w:szCs w:val="20"/>
        </w:rPr>
        <w:t>measId</w:t>
      </w:r>
      <w:r w:rsidRPr="000956AB">
        <w:rPr>
          <w:rFonts w:ascii="Times New Roman" w:hAnsi="Times New Roman" w:cs="Times New Roman"/>
          <w:sz w:val="20"/>
          <w:szCs w:val="20"/>
        </w:rPr>
        <w:t xml:space="preserve"> included in the </w:t>
      </w:r>
      <w:r w:rsidRPr="000956AB">
        <w:rPr>
          <w:rFonts w:ascii="Times New Roman" w:hAnsi="Times New Roman" w:cs="Times New Roman"/>
          <w:i/>
          <w:sz w:val="20"/>
          <w:szCs w:val="20"/>
        </w:rPr>
        <w:t>measIdList</w:t>
      </w:r>
      <w:r w:rsidRPr="000956AB">
        <w:rPr>
          <w:rFonts w:ascii="Times New Roman" w:hAnsi="Times New Roman" w:cs="Times New Roman"/>
          <w:sz w:val="20"/>
          <w:szCs w:val="20"/>
        </w:rPr>
        <w:t xml:space="preserve"> within </w:t>
      </w:r>
      <w:r w:rsidRPr="000956AB">
        <w:rPr>
          <w:rFonts w:ascii="Times New Roman" w:hAnsi="Times New Roman" w:cs="Times New Roman"/>
          <w:i/>
          <w:sz w:val="20"/>
          <w:szCs w:val="20"/>
        </w:rPr>
        <w:t>VarMeasConfig</w:t>
      </w:r>
      <w:r w:rsidRPr="000956AB">
        <w:rPr>
          <w:rFonts w:ascii="Times New Roman" w:hAnsi="Times New Roman" w:cs="Times New Roman"/>
          <w:sz w:val="20"/>
          <w:szCs w:val="20"/>
        </w:rPr>
        <w:t>:</w:t>
      </w:r>
    </w:p>
    <w:p w14:paraId="3E0D53EF" w14:textId="7138E27C" w:rsidR="000956AB" w:rsidRPr="000956AB" w:rsidRDefault="000956AB" w:rsidP="000956AB">
      <w:pPr>
        <w:pStyle w:val="B2"/>
        <w:rPr>
          <w:rFonts w:ascii="Times New Roman" w:hAnsi="Times New Roman" w:cs="Times New Roman"/>
          <w:sz w:val="20"/>
          <w:szCs w:val="20"/>
        </w:rPr>
      </w:pPr>
      <w:r w:rsidRPr="000956AB">
        <w:rPr>
          <w:rFonts w:ascii="Times New Roman" w:hAnsi="Times New Roman" w:cs="Times New Roman"/>
          <w:sz w:val="20"/>
          <w:szCs w:val="20"/>
        </w:rPr>
        <w:t>2&gt;</w:t>
      </w:r>
      <w:r w:rsidRPr="000956AB">
        <w:rPr>
          <w:rFonts w:ascii="Times New Roman" w:hAnsi="Times New Roman" w:cs="Times New Roman"/>
          <w:sz w:val="20"/>
          <w:szCs w:val="20"/>
        </w:rPr>
        <w:tab/>
        <w:t xml:space="preserve">if the </w:t>
      </w:r>
      <w:r w:rsidRPr="000956AB">
        <w:rPr>
          <w:rFonts w:ascii="Times New Roman" w:hAnsi="Times New Roman" w:cs="Times New Roman"/>
          <w:i/>
          <w:sz w:val="20"/>
          <w:szCs w:val="20"/>
        </w:rPr>
        <w:t>reportType</w:t>
      </w:r>
      <w:r w:rsidRPr="000956AB">
        <w:rPr>
          <w:rFonts w:ascii="Times New Roman" w:hAnsi="Times New Roman" w:cs="Times New Roman"/>
          <w:sz w:val="20"/>
          <w:szCs w:val="20"/>
        </w:rPr>
        <w:t xml:space="preserve"> for the associated </w:t>
      </w:r>
      <w:r w:rsidRPr="000956AB">
        <w:rPr>
          <w:rFonts w:ascii="Times New Roman" w:hAnsi="Times New Roman" w:cs="Times New Roman"/>
          <w:i/>
          <w:sz w:val="20"/>
          <w:szCs w:val="20"/>
        </w:rPr>
        <w:t>reportConfig</w:t>
      </w:r>
      <w:r w:rsidR="00C8093C" w:rsidRPr="00415EEF">
        <w:rPr>
          <w:rFonts w:ascii="Times New Roman" w:hAnsi="Times New Roman" w:cs="Times New Roman"/>
          <w:i/>
          <w:color w:val="FF0000"/>
          <w:sz w:val="20"/>
          <w:szCs w:val="20"/>
        </w:rPr>
        <w:t>NR</w:t>
      </w:r>
      <w:r w:rsidRPr="000956AB">
        <w:rPr>
          <w:rFonts w:ascii="Times New Roman" w:hAnsi="Times New Roman" w:cs="Times New Roman"/>
          <w:sz w:val="20"/>
          <w:szCs w:val="20"/>
        </w:rPr>
        <w:t xml:space="preserve"> is not set to </w:t>
      </w:r>
      <w:r w:rsidRPr="000956AB">
        <w:rPr>
          <w:rFonts w:ascii="Times New Roman" w:hAnsi="Times New Roman" w:cs="Times New Roman"/>
          <w:i/>
          <w:sz w:val="20"/>
          <w:szCs w:val="20"/>
        </w:rPr>
        <w:t>reportCGI</w:t>
      </w:r>
      <w:r w:rsidRPr="000956AB">
        <w:rPr>
          <w:rFonts w:ascii="Times New Roman" w:hAnsi="Times New Roman" w:cs="Times New Roman"/>
          <w:sz w:val="20"/>
          <w:szCs w:val="20"/>
        </w:rPr>
        <w:t>:</w:t>
      </w:r>
    </w:p>
    <w:p w14:paraId="2059DD5B" w14:textId="77777777" w:rsidR="000956AB" w:rsidRPr="000956AB" w:rsidRDefault="000956AB" w:rsidP="000956AB">
      <w:pPr>
        <w:pStyle w:val="B3"/>
        <w:rPr>
          <w:rFonts w:ascii="Times New Roman" w:hAnsi="Times New Roman" w:cs="Times New Roman"/>
          <w:sz w:val="20"/>
          <w:szCs w:val="20"/>
        </w:rPr>
      </w:pPr>
      <w:r w:rsidRPr="000956AB">
        <w:rPr>
          <w:rFonts w:ascii="Times New Roman" w:hAnsi="Times New Roman" w:cs="Times New Roman"/>
          <w:sz w:val="20"/>
          <w:szCs w:val="20"/>
        </w:rPr>
        <w:t>3&gt;</w:t>
      </w:r>
      <w:r w:rsidRPr="000956AB">
        <w:rPr>
          <w:rFonts w:ascii="Times New Roman" w:hAnsi="Times New Roman" w:cs="Times New Roman"/>
          <w:sz w:val="20"/>
          <w:szCs w:val="20"/>
        </w:rPr>
        <w:tab/>
        <w:t>if a measurement gap configuration is setup, or</w:t>
      </w:r>
    </w:p>
    <w:p w14:paraId="328DA442" w14:textId="77777777" w:rsidR="000956AB" w:rsidRPr="000956AB" w:rsidRDefault="000956AB" w:rsidP="000956AB">
      <w:pPr>
        <w:pStyle w:val="B3"/>
        <w:rPr>
          <w:rFonts w:ascii="Times New Roman" w:hAnsi="Times New Roman" w:cs="Times New Roman"/>
          <w:sz w:val="20"/>
          <w:szCs w:val="20"/>
        </w:rPr>
      </w:pPr>
      <w:r w:rsidRPr="000956AB">
        <w:rPr>
          <w:rFonts w:ascii="Times New Roman" w:hAnsi="Times New Roman" w:cs="Times New Roman"/>
          <w:sz w:val="20"/>
          <w:szCs w:val="20"/>
        </w:rPr>
        <w:t>3&gt;</w:t>
      </w:r>
      <w:r w:rsidRPr="000956AB">
        <w:rPr>
          <w:rFonts w:ascii="Times New Roman" w:hAnsi="Times New Roman" w:cs="Times New Roman"/>
          <w:sz w:val="20"/>
          <w:szCs w:val="20"/>
        </w:rPr>
        <w:tab/>
        <w:t>if the UE does not require measurement gaps to perform the concerned measurements:</w:t>
      </w:r>
    </w:p>
    <w:p w14:paraId="7EE3344A" w14:textId="77777777"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 xml:space="preserve">if </w:t>
      </w:r>
      <w:r w:rsidRPr="000956AB">
        <w:rPr>
          <w:rFonts w:ascii="Times New Roman" w:hAnsi="Times New Roman" w:cs="Times New Roman"/>
          <w:i/>
          <w:sz w:val="20"/>
          <w:szCs w:val="20"/>
        </w:rPr>
        <w:t>s-MeasureConfig</w:t>
      </w:r>
      <w:r w:rsidRPr="000956AB">
        <w:rPr>
          <w:rFonts w:ascii="Times New Roman" w:hAnsi="Times New Roman" w:cs="Times New Roman"/>
          <w:sz w:val="20"/>
          <w:szCs w:val="20"/>
        </w:rPr>
        <w:t xml:space="preserve"> is not configured, or</w:t>
      </w:r>
    </w:p>
    <w:p w14:paraId="6D5A038D" w14:textId="77777777"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 xml:space="preserve">if </w:t>
      </w:r>
      <w:r w:rsidRPr="000956AB">
        <w:rPr>
          <w:rFonts w:ascii="Times New Roman" w:hAnsi="Times New Roman" w:cs="Times New Roman"/>
          <w:i/>
          <w:sz w:val="20"/>
          <w:szCs w:val="20"/>
        </w:rPr>
        <w:t>s-MeasureConfig</w:t>
      </w:r>
      <w:r w:rsidRPr="000956AB">
        <w:rPr>
          <w:rFonts w:ascii="Times New Roman" w:hAnsi="Times New Roman" w:cs="Times New Roman"/>
          <w:sz w:val="20"/>
          <w:szCs w:val="20"/>
        </w:rPr>
        <w:t xml:space="preserve"> is set to </w:t>
      </w:r>
      <w:r w:rsidRPr="000956AB">
        <w:rPr>
          <w:rFonts w:ascii="Times New Roman" w:hAnsi="Times New Roman" w:cs="Times New Roman"/>
          <w:i/>
          <w:sz w:val="20"/>
          <w:szCs w:val="20"/>
        </w:rPr>
        <w:t>ssb-rsrp</w:t>
      </w:r>
      <w:r w:rsidRPr="000956AB">
        <w:rPr>
          <w:rFonts w:ascii="Times New Roman" w:hAnsi="Times New Roman" w:cs="Times New Roman"/>
          <w:sz w:val="20"/>
          <w:szCs w:val="20"/>
        </w:rPr>
        <w:t xml:space="preserve"> and the PCell RSRP based on SS/PBCH block, after layer 3 filtering, is lower than </w:t>
      </w:r>
      <w:r w:rsidRPr="000956AB">
        <w:rPr>
          <w:rFonts w:ascii="Times New Roman" w:hAnsi="Times New Roman" w:cs="Times New Roman"/>
          <w:i/>
          <w:sz w:val="20"/>
          <w:szCs w:val="20"/>
        </w:rPr>
        <w:t xml:space="preserve">ssb-rsrp </w:t>
      </w:r>
      <w:r w:rsidRPr="000956AB">
        <w:rPr>
          <w:rFonts w:ascii="Times New Roman" w:hAnsi="Times New Roman" w:cs="Times New Roman"/>
          <w:sz w:val="20"/>
          <w:szCs w:val="20"/>
        </w:rPr>
        <w:t>or,</w:t>
      </w:r>
    </w:p>
    <w:p w14:paraId="31471E0D" w14:textId="77777777"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 xml:space="preserve">if the UE is in EN-DC and </w:t>
      </w:r>
      <w:r w:rsidRPr="000956AB">
        <w:rPr>
          <w:rFonts w:ascii="Times New Roman" w:hAnsi="Times New Roman" w:cs="Times New Roman"/>
          <w:i/>
          <w:sz w:val="20"/>
          <w:szCs w:val="20"/>
        </w:rPr>
        <w:t>s-MeasureConfig</w:t>
      </w:r>
      <w:r w:rsidRPr="000956AB">
        <w:rPr>
          <w:rFonts w:ascii="Times New Roman" w:hAnsi="Times New Roman" w:cs="Times New Roman"/>
          <w:sz w:val="20"/>
          <w:szCs w:val="20"/>
        </w:rPr>
        <w:t xml:space="preserve"> is set to </w:t>
      </w:r>
      <w:r w:rsidRPr="000956AB">
        <w:rPr>
          <w:rFonts w:ascii="Times New Roman" w:hAnsi="Times New Roman" w:cs="Times New Roman"/>
          <w:i/>
          <w:sz w:val="20"/>
          <w:szCs w:val="20"/>
        </w:rPr>
        <w:t>ssb-rsrp</w:t>
      </w:r>
      <w:r w:rsidRPr="000956AB">
        <w:rPr>
          <w:rFonts w:ascii="Times New Roman" w:hAnsi="Times New Roman" w:cs="Times New Roman"/>
          <w:sz w:val="20"/>
          <w:szCs w:val="20"/>
        </w:rPr>
        <w:t xml:space="preserve"> and the NR PSCell RSRP based on SS/PBCH block, after layer 3 filtering, is lower than </w:t>
      </w:r>
      <w:r w:rsidRPr="000956AB">
        <w:rPr>
          <w:rFonts w:ascii="Times New Roman" w:hAnsi="Times New Roman" w:cs="Times New Roman"/>
          <w:i/>
          <w:sz w:val="20"/>
          <w:szCs w:val="20"/>
        </w:rPr>
        <w:t xml:space="preserve">ssb-rsrp </w:t>
      </w:r>
      <w:r w:rsidRPr="000956AB">
        <w:rPr>
          <w:rFonts w:ascii="Times New Roman" w:hAnsi="Times New Roman" w:cs="Times New Roman"/>
          <w:sz w:val="20"/>
          <w:szCs w:val="20"/>
        </w:rPr>
        <w:t>or,</w:t>
      </w:r>
    </w:p>
    <w:p w14:paraId="1058ACDF" w14:textId="77777777" w:rsidR="000956AB" w:rsidRPr="000956AB" w:rsidRDefault="000956AB" w:rsidP="000956AB">
      <w:pPr>
        <w:pStyle w:val="B4"/>
        <w:rPr>
          <w:rFonts w:ascii="Times New Roman" w:hAnsi="Times New Roman" w:cs="Times New Roman"/>
          <w:sz w:val="20"/>
          <w:szCs w:val="20"/>
        </w:rPr>
      </w:pPr>
    </w:p>
    <w:p w14:paraId="34EC99D0" w14:textId="77777777"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 xml:space="preserve">if the UE is in EN-DC and </w:t>
      </w:r>
      <w:r w:rsidRPr="000956AB">
        <w:rPr>
          <w:rFonts w:ascii="Times New Roman" w:hAnsi="Times New Roman" w:cs="Times New Roman"/>
          <w:i/>
          <w:sz w:val="20"/>
          <w:szCs w:val="20"/>
        </w:rPr>
        <w:t>s-MeasureConfig</w:t>
      </w:r>
      <w:r w:rsidRPr="000956AB">
        <w:rPr>
          <w:rFonts w:ascii="Times New Roman" w:hAnsi="Times New Roman" w:cs="Times New Roman"/>
          <w:sz w:val="20"/>
          <w:szCs w:val="20"/>
        </w:rPr>
        <w:t xml:space="preserve"> is set to </w:t>
      </w:r>
      <w:r w:rsidRPr="000956AB">
        <w:rPr>
          <w:rFonts w:ascii="Times New Roman" w:hAnsi="Times New Roman" w:cs="Times New Roman"/>
          <w:i/>
          <w:sz w:val="20"/>
          <w:szCs w:val="20"/>
        </w:rPr>
        <w:t>csi-rsrp</w:t>
      </w:r>
      <w:r w:rsidRPr="000956AB">
        <w:rPr>
          <w:rFonts w:ascii="Times New Roman" w:hAnsi="Times New Roman" w:cs="Times New Roman"/>
          <w:sz w:val="20"/>
          <w:szCs w:val="20"/>
        </w:rPr>
        <w:t xml:space="preserve"> and the NR PSCell RSRP based on CSI-RS, after layer 3 filtering, is lower than </w:t>
      </w:r>
      <w:r w:rsidRPr="000956AB">
        <w:rPr>
          <w:rFonts w:ascii="Times New Roman" w:hAnsi="Times New Roman" w:cs="Times New Roman"/>
          <w:i/>
          <w:sz w:val="20"/>
          <w:szCs w:val="20"/>
        </w:rPr>
        <w:t xml:space="preserve">csi-rsrp </w:t>
      </w:r>
      <w:r w:rsidRPr="000956AB">
        <w:rPr>
          <w:rFonts w:ascii="Times New Roman" w:hAnsi="Times New Roman" w:cs="Times New Roman"/>
          <w:sz w:val="20"/>
          <w:szCs w:val="20"/>
        </w:rPr>
        <w:t>or,</w:t>
      </w:r>
    </w:p>
    <w:p w14:paraId="73D5A03E" w14:textId="77777777" w:rsidR="000956AB" w:rsidRPr="000956AB" w:rsidRDefault="000956AB" w:rsidP="000956AB">
      <w:pPr>
        <w:pStyle w:val="B4"/>
        <w:rPr>
          <w:rFonts w:ascii="Times New Roman" w:hAnsi="Times New Roman" w:cs="Times New Roman"/>
          <w:sz w:val="20"/>
          <w:szCs w:val="20"/>
        </w:rPr>
      </w:pPr>
      <w:r w:rsidRPr="000956AB">
        <w:rPr>
          <w:rFonts w:ascii="Times New Roman" w:hAnsi="Times New Roman" w:cs="Times New Roman"/>
          <w:sz w:val="20"/>
          <w:szCs w:val="20"/>
        </w:rPr>
        <w:t>4&gt;</w:t>
      </w:r>
      <w:r w:rsidRPr="000956AB">
        <w:rPr>
          <w:rFonts w:ascii="Times New Roman" w:hAnsi="Times New Roman" w:cs="Times New Roman"/>
          <w:sz w:val="20"/>
          <w:szCs w:val="20"/>
        </w:rPr>
        <w:tab/>
        <w:t xml:space="preserve">if </w:t>
      </w:r>
      <w:r w:rsidRPr="000956AB">
        <w:rPr>
          <w:rFonts w:ascii="Times New Roman" w:hAnsi="Times New Roman" w:cs="Times New Roman"/>
          <w:i/>
          <w:sz w:val="20"/>
          <w:szCs w:val="20"/>
        </w:rPr>
        <w:t xml:space="preserve">s-MeasureConfig </w:t>
      </w:r>
      <w:r w:rsidRPr="000956AB">
        <w:rPr>
          <w:rFonts w:ascii="Times New Roman" w:hAnsi="Times New Roman" w:cs="Times New Roman"/>
          <w:sz w:val="20"/>
          <w:szCs w:val="20"/>
        </w:rPr>
        <w:t xml:space="preserve">is set to </w:t>
      </w:r>
      <w:r w:rsidRPr="000956AB">
        <w:rPr>
          <w:rFonts w:ascii="Times New Roman" w:hAnsi="Times New Roman" w:cs="Times New Roman"/>
          <w:i/>
          <w:sz w:val="20"/>
          <w:szCs w:val="20"/>
        </w:rPr>
        <w:t>csi-rsrp</w:t>
      </w:r>
      <w:r w:rsidRPr="000956AB">
        <w:rPr>
          <w:rFonts w:ascii="Times New Roman" w:hAnsi="Times New Roman" w:cs="Times New Roman"/>
          <w:sz w:val="20"/>
          <w:szCs w:val="20"/>
        </w:rPr>
        <w:t xml:space="preserve"> and the PCell RSRP based on CSI-RS, after layer 3 filtering, is lower than </w:t>
      </w:r>
      <w:r w:rsidRPr="000956AB">
        <w:rPr>
          <w:rFonts w:ascii="Times New Roman" w:hAnsi="Times New Roman" w:cs="Times New Roman"/>
          <w:i/>
          <w:sz w:val="20"/>
          <w:szCs w:val="20"/>
        </w:rPr>
        <w:t>csi-rsrp</w:t>
      </w:r>
      <w:r w:rsidRPr="000956AB">
        <w:rPr>
          <w:rFonts w:ascii="Times New Roman" w:hAnsi="Times New Roman" w:cs="Times New Roman"/>
          <w:sz w:val="20"/>
          <w:szCs w:val="20"/>
        </w:rPr>
        <w:t>:</w:t>
      </w:r>
    </w:p>
    <w:p w14:paraId="65716900" w14:textId="77777777" w:rsidR="000956AB" w:rsidRPr="000956AB" w:rsidRDefault="000956AB" w:rsidP="000956AB">
      <w:pPr>
        <w:pStyle w:val="B5"/>
        <w:rPr>
          <w:rFonts w:ascii="Times New Roman" w:hAnsi="Times New Roman" w:cs="Times New Roman"/>
          <w:sz w:val="20"/>
          <w:szCs w:val="20"/>
        </w:rPr>
      </w:pPr>
      <w:r w:rsidRPr="000956AB">
        <w:rPr>
          <w:rFonts w:ascii="Times New Roman" w:hAnsi="Times New Roman" w:cs="Times New Roman"/>
          <w:sz w:val="20"/>
          <w:szCs w:val="20"/>
        </w:rPr>
        <w:t>5&gt;</w:t>
      </w:r>
      <w:r w:rsidRPr="000956AB">
        <w:rPr>
          <w:rFonts w:ascii="Times New Roman" w:hAnsi="Times New Roman" w:cs="Times New Roman"/>
          <w:sz w:val="20"/>
          <w:szCs w:val="20"/>
        </w:rPr>
        <w:tab/>
        <w:t xml:space="preserve">if the </w:t>
      </w:r>
      <w:r w:rsidRPr="000956AB">
        <w:rPr>
          <w:rFonts w:ascii="Times New Roman" w:hAnsi="Times New Roman" w:cs="Times New Roman"/>
          <w:i/>
          <w:sz w:val="20"/>
          <w:szCs w:val="20"/>
        </w:rPr>
        <w:t>measObject</w:t>
      </w:r>
      <w:r w:rsidRPr="000956AB">
        <w:rPr>
          <w:rFonts w:ascii="Times New Roman" w:hAnsi="Times New Roman" w:cs="Times New Roman"/>
          <w:sz w:val="20"/>
          <w:szCs w:val="20"/>
        </w:rPr>
        <w:t xml:space="preserve"> is associated to NR and the </w:t>
      </w:r>
      <w:r w:rsidRPr="000956AB">
        <w:rPr>
          <w:rFonts w:ascii="Times New Roman" w:hAnsi="Times New Roman" w:cs="Times New Roman"/>
          <w:i/>
          <w:sz w:val="20"/>
          <w:szCs w:val="20"/>
        </w:rPr>
        <w:t>rsType</w:t>
      </w:r>
      <w:r w:rsidRPr="000956AB">
        <w:rPr>
          <w:rFonts w:ascii="Times New Roman" w:hAnsi="Times New Roman" w:cs="Times New Roman"/>
          <w:sz w:val="20"/>
          <w:szCs w:val="20"/>
        </w:rPr>
        <w:t xml:space="preserve"> is set to </w:t>
      </w:r>
      <w:r w:rsidRPr="000956AB">
        <w:rPr>
          <w:rFonts w:ascii="Times New Roman" w:hAnsi="Times New Roman" w:cs="Times New Roman"/>
          <w:i/>
          <w:sz w:val="20"/>
          <w:szCs w:val="20"/>
        </w:rPr>
        <w:t>csi-rs</w:t>
      </w:r>
      <w:r w:rsidRPr="000956AB">
        <w:rPr>
          <w:rFonts w:ascii="Times New Roman" w:hAnsi="Times New Roman" w:cs="Times New Roman"/>
          <w:sz w:val="20"/>
          <w:szCs w:val="20"/>
        </w:rPr>
        <w:t>:</w:t>
      </w:r>
    </w:p>
    <w:p w14:paraId="4AD61637" w14:textId="51186D95" w:rsidR="000956AB" w:rsidRPr="000956AB" w:rsidRDefault="000956AB" w:rsidP="000956AB">
      <w:pPr>
        <w:pStyle w:val="B6"/>
      </w:pPr>
      <w:r w:rsidRPr="000956AB">
        <w:t>6&gt;</w:t>
      </w:r>
      <w:r w:rsidRPr="000956AB">
        <w:tab/>
        <w:t xml:space="preserve">if </w:t>
      </w:r>
      <w:r w:rsidRPr="000956AB">
        <w:rPr>
          <w:i/>
        </w:rPr>
        <w:t>reportQuantityRsIndexes</w:t>
      </w:r>
      <w:r w:rsidRPr="000956AB">
        <w:t xml:space="preserve"> for the associated </w:t>
      </w:r>
      <w:r w:rsidRPr="000956AB">
        <w:rPr>
          <w:i/>
        </w:rPr>
        <w:t>reportConfig</w:t>
      </w:r>
      <w:r w:rsidR="00C8093C" w:rsidRPr="00E252FD">
        <w:rPr>
          <w:i/>
          <w:color w:val="FF0000"/>
        </w:rPr>
        <w:t>NR</w:t>
      </w:r>
      <w:r w:rsidRPr="000956AB">
        <w:t xml:space="preserve"> is configured:</w:t>
      </w:r>
    </w:p>
    <w:p w14:paraId="121F276E" w14:textId="77777777" w:rsidR="000956AB" w:rsidRPr="000956AB" w:rsidRDefault="000956AB" w:rsidP="000956AB">
      <w:pPr>
        <w:pStyle w:val="B6"/>
        <w:ind w:firstLine="0"/>
      </w:pPr>
      <w:r w:rsidRPr="000956AB">
        <w:t>7&gt;</w:t>
      </w:r>
      <w:r w:rsidRPr="000956AB">
        <w:tab/>
        <w:t xml:space="preserve">derive layer 3 filtered beam measurements based on CSI-RS for each measurement quantity indicated in </w:t>
      </w:r>
      <w:r w:rsidRPr="000956AB">
        <w:rPr>
          <w:i/>
        </w:rPr>
        <w:t>reportQuantityRsIndexes</w:t>
      </w:r>
      <w:r w:rsidRPr="000956AB">
        <w:t>, as described in 5.5.3.3;</w:t>
      </w:r>
    </w:p>
    <w:p w14:paraId="50386C92" w14:textId="77777777" w:rsidR="000956AB" w:rsidRPr="000956AB" w:rsidRDefault="000956AB" w:rsidP="000956AB">
      <w:pPr>
        <w:pStyle w:val="B4"/>
        <w:ind w:left="1702" w:firstLine="2"/>
        <w:rPr>
          <w:rFonts w:ascii="Times New Roman" w:hAnsi="Times New Roman" w:cs="Times New Roman"/>
          <w:sz w:val="20"/>
          <w:szCs w:val="20"/>
        </w:rPr>
      </w:pPr>
      <w:r w:rsidRPr="000956AB">
        <w:rPr>
          <w:rFonts w:ascii="Times New Roman" w:hAnsi="Times New Roman" w:cs="Times New Roman"/>
          <w:sz w:val="20"/>
          <w:szCs w:val="20"/>
        </w:rPr>
        <w:t>6&gt;</w:t>
      </w:r>
      <w:r w:rsidRPr="000956AB">
        <w:rPr>
          <w:rFonts w:ascii="Times New Roman" w:hAnsi="Times New Roman" w:cs="Times New Roman"/>
          <w:sz w:val="20"/>
          <w:szCs w:val="20"/>
        </w:rPr>
        <w:tab/>
        <w:t xml:space="preserve">derive cell measurement results based on CSI-RS using parameters from the associated </w:t>
      </w:r>
      <w:r w:rsidRPr="000956AB">
        <w:rPr>
          <w:rFonts w:ascii="Times New Roman" w:hAnsi="Times New Roman" w:cs="Times New Roman"/>
          <w:i/>
          <w:sz w:val="20"/>
          <w:szCs w:val="20"/>
        </w:rPr>
        <w:t>measObject</w:t>
      </w:r>
      <w:r w:rsidRPr="000956AB">
        <w:rPr>
          <w:rFonts w:ascii="Times New Roman" w:hAnsi="Times New Roman" w:cs="Times New Roman"/>
          <w:sz w:val="20"/>
          <w:szCs w:val="20"/>
        </w:rPr>
        <w:t>, as described in 5.5.3.3;</w:t>
      </w:r>
    </w:p>
    <w:p w14:paraId="1FA9ED11" w14:textId="77777777" w:rsidR="000956AB" w:rsidRPr="000956AB" w:rsidRDefault="000956AB" w:rsidP="000956AB">
      <w:pPr>
        <w:pStyle w:val="B5"/>
        <w:rPr>
          <w:rFonts w:ascii="Times New Roman" w:hAnsi="Times New Roman" w:cs="Times New Roman"/>
          <w:sz w:val="20"/>
          <w:szCs w:val="20"/>
        </w:rPr>
      </w:pPr>
      <w:r w:rsidRPr="000956AB">
        <w:rPr>
          <w:rFonts w:ascii="Times New Roman" w:hAnsi="Times New Roman" w:cs="Times New Roman"/>
          <w:sz w:val="20"/>
          <w:szCs w:val="20"/>
        </w:rPr>
        <w:t>5&gt;</w:t>
      </w:r>
      <w:r w:rsidRPr="000956AB">
        <w:rPr>
          <w:rFonts w:ascii="Times New Roman" w:hAnsi="Times New Roman" w:cs="Times New Roman"/>
          <w:sz w:val="20"/>
          <w:szCs w:val="20"/>
        </w:rPr>
        <w:tab/>
        <w:t xml:space="preserve">if the </w:t>
      </w:r>
      <w:r w:rsidRPr="000956AB">
        <w:rPr>
          <w:rFonts w:ascii="Times New Roman" w:hAnsi="Times New Roman" w:cs="Times New Roman"/>
          <w:i/>
          <w:sz w:val="20"/>
          <w:szCs w:val="20"/>
        </w:rPr>
        <w:t>measObject</w:t>
      </w:r>
      <w:r w:rsidRPr="000956AB">
        <w:rPr>
          <w:rFonts w:ascii="Times New Roman" w:hAnsi="Times New Roman" w:cs="Times New Roman"/>
          <w:sz w:val="20"/>
          <w:szCs w:val="20"/>
        </w:rPr>
        <w:t xml:space="preserve"> is associated to NR and the </w:t>
      </w:r>
      <w:r w:rsidRPr="000956AB">
        <w:rPr>
          <w:rFonts w:ascii="Times New Roman" w:hAnsi="Times New Roman" w:cs="Times New Roman"/>
          <w:i/>
          <w:sz w:val="20"/>
          <w:szCs w:val="20"/>
        </w:rPr>
        <w:t>rsType</w:t>
      </w:r>
      <w:r w:rsidRPr="000956AB">
        <w:rPr>
          <w:rFonts w:ascii="Times New Roman" w:hAnsi="Times New Roman" w:cs="Times New Roman"/>
          <w:sz w:val="20"/>
          <w:szCs w:val="20"/>
        </w:rPr>
        <w:t xml:space="preserve"> is set to </w:t>
      </w:r>
      <w:r w:rsidRPr="000956AB">
        <w:rPr>
          <w:rFonts w:ascii="Times New Roman" w:hAnsi="Times New Roman" w:cs="Times New Roman"/>
          <w:i/>
          <w:sz w:val="20"/>
          <w:szCs w:val="20"/>
        </w:rPr>
        <w:t>ss</w:t>
      </w:r>
      <w:r w:rsidRPr="000956AB">
        <w:rPr>
          <w:rFonts w:ascii="Times New Roman" w:hAnsi="Times New Roman" w:cs="Times New Roman"/>
          <w:sz w:val="20"/>
          <w:szCs w:val="20"/>
        </w:rPr>
        <w:t>:</w:t>
      </w:r>
    </w:p>
    <w:p w14:paraId="54F8585A" w14:textId="77777777" w:rsidR="000956AB" w:rsidRPr="000956AB" w:rsidRDefault="000956AB" w:rsidP="000956AB">
      <w:pPr>
        <w:pStyle w:val="B6"/>
      </w:pPr>
      <w:r w:rsidRPr="000956AB">
        <w:t>6&gt;</w:t>
      </w:r>
      <w:r w:rsidRPr="000956AB">
        <w:tab/>
        <w:t xml:space="preserve">if </w:t>
      </w:r>
      <w:r w:rsidRPr="000956AB">
        <w:rPr>
          <w:i/>
        </w:rPr>
        <w:t>reportQuantityRsIndexes</w:t>
      </w:r>
      <w:r w:rsidRPr="000956AB">
        <w:t xml:space="preserve"> for the associated </w:t>
      </w:r>
      <w:r w:rsidRPr="000956AB">
        <w:rPr>
          <w:i/>
        </w:rPr>
        <w:t>reportConfig</w:t>
      </w:r>
      <w:r w:rsidRPr="000956AB">
        <w:t xml:space="preserve"> is configured:</w:t>
      </w:r>
    </w:p>
    <w:p w14:paraId="566250DB" w14:textId="77777777" w:rsidR="000956AB" w:rsidRPr="000956AB" w:rsidRDefault="000956AB" w:rsidP="000956AB">
      <w:pPr>
        <w:pStyle w:val="B6"/>
        <w:ind w:firstLine="0"/>
      </w:pPr>
      <w:r w:rsidRPr="000956AB">
        <w:t>7&gt;</w:t>
      </w:r>
      <w:r w:rsidRPr="000956AB">
        <w:tab/>
        <w:t xml:space="preserve">derive layer 3 beam measurements based on SS/PBCH block for each measurement quantity indicated in </w:t>
      </w:r>
      <w:r w:rsidRPr="000956AB">
        <w:rPr>
          <w:i/>
        </w:rPr>
        <w:t>reportQuantityRsIndexes</w:t>
      </w:r>
      <w:r w:rsidRPr="000956AB">
        <w:t>, as described in 5.5.3.3;</w:t>
      </w:r>
    </w:p>
    <w:p w14:paraId="14C4CB6F" w14:textId="77777777" w:rsidR="000956AB" w:rsidRPr="000956AB" w:rsidRDefault="000956AB" w:rsidP="000956AB">
      <w:pPr>
        <w:pStyle w:val="B4"/>
        <w:ind w:left="1702" w:firstLine="2"/>
        <w:rPr>
          <w:rFonts w:ascii="Times New Roman" w:hAnsi="Times New Roman" w:cs="Times New Roman"/>
          <w:sz w:val="20"/>
          <w:szCs w:val="20"/>
        </w:rPr>
      </w:pPr>
      <w:r w:rsidRPr="000956AB">
        <w:rPr>
          <w:rFonts w:ascii="Times New Roman" w:hAnsi="Times New Roman" w:cs="Times New Roman"/>
          <w:sz w:val="20"/>
          <w:szCs w:val="20"/>
        </w:rPr>
        <w:t>6&gt;</w:t>
      </w:r>
      <w:r w:rsidRPr="000956AB">
        <w:rPr>
          <w:rFonts w:ascii="Times New Roman" w:hAnsi="Times New Roman" w:cs="Times New Roman"/>
          <w:sz w:val="20"/>
          <w:szCs w:val="20"/>
        </w:rPr>
        <w:tab/>
        <w:t xml:space="preserve">derive cell measurement results based on SS/PBCH block using parameters from the associated </w:t>
      </w:r>
      <w:r w:rsidRPr="000956AB">
        <w:rPr>
          <w:rFonts w:ascii="Times New Roman" w:hAnsi="Times New Roman" w:cs="Times New Roman"/>
          <w:i/>
          <w:sz w:val="20"/>
          <w:szCs w:val="20"/>
        </w:rPr>
        <w:t>measObject</w:t>
      </w:r>
      <w:r w:rsidRPr="000956AB">
        <w:rPr>
          <w:rFonts w:ascii="Times New Roman" w:hAnsi="Times New Roman" w:cs="Times New Roman"/>
          <w:sz w:val="20"/>
          <w:szCs w:val="20"/>
        </w:rPr>
        <w:t>, as described in 5.5.3.3;</w:t>
      </w:r>
    </w:p>
    <w:p w14:paraId="5CBD2E0D" w14:textId="77777777" w:rsidR="000956AB" w:rsidRPr="000956AB" w:rsidRDefault="000956AB" w:rsidP="000956AB">
      <w:pPr>
        <w:pStyle w:val="B5"/>
        <w:rPr>
          <w:rFonts w:ascii="Times New Roman" w:hAnsi="Times New Roman" w:cs="Times New Roman"/>
          <w:sz w:val="20"/>
          <w:szCs w:val="20"/>
        </w:rPr>
      </w:pPr>
      <w:r w:rsidRPr="000956AB">
        <w:rPr>
          <w:rFonts w:ascii="Times New Roman" w:hAnsi="Times New Roman" w:cs="Times New Roman"/>
          <w:sz w:val="20"/>
          <w:szCs w:val="20"/>
        </w:rPr>
        <w:t>5&gt;</w:t>
      </w:r>
      <w:r w:rsidRPr="000956AB">
        <w:rPr>
          <w:rFonts w:ascii="Times New Roman" w:hAnsi="Times New Roman" w:cs="Times New Roman"/>
          <w:sz w:val="20"/>
          <w:szCs w:val="20"/>
        </w:rPr>
        <w:tab/>
        <w:t xml:space="preserve">if the </w:t>
      </w:r>
      <w:r w:rsidRPr="000956AB">
        <w:rPr>
          <w:rFonts w:ascii="Times New Roman" w:hAnsi="Times New Roman" w:cs="Times New Roman"/>
          <w:i/>
          <w:sz w:val="20"/>
          <w:szCs w:val="20"/>
        </w:rPr>
        <w:t>measObject</w:t>
      </w:r>
      <w:r w:rsidRPr="000956AB">
        <w:rPr>
          <w:rFonts w:ascii="Times New Roman" w:hAnsi="Times New Roman" w:cs="Times New Roman"/>
          <w:sz w:val="20"/>
          <w:szCs w:val="20"/>
        </w:rPr>
        <w:t xml:space="preserve"> is associated to E-UTRA:</w:t>
      </w:r>
    </w:p>
    <w:p w14:paraId="609C828F" w14:textId="77777777" w:rsidR="000956AB" w:rsidRPr="000956AB" w:rsidRDefault="000956AB" w:rsidP="000956AB">
      <w:pPr>
        <w:pStyle w:val="B6"/>
      </w:pPr>
      <w:r w:rsidRPr="000956AB">
        <w:lastRenderedPageBreak/>
        <w:t>6&gt;</w:t>
      </w:r>
      <w:r w:rsidRPr="000956AB">
        <w:tab/>
        <w:t xml:space="preserve">perform the corresponding measurements associated to neighbouring cells on the frequencies indicated in the concerned </w:t>
      </w:r>
      <w:r w:rsidRPr="000956AB">
        <w:rPr>
          <w:i/>
        </w:rPr>
        <w:t>measObject</w:t>
      </w:r>
      <w:r w:rsidRPr="000956AB">
        <w:t>;</w:t>
      </w:r>
    </w:p>
    <w:p w14:paraId="6F499FFB" w14:textId="77777777" w:rsidR="000956AB" w:rsidRPr="000956AB" w:rsidRDefault="000956AB" w:rsidP="000956AB">
      <w:pPr>
        <w:pStyle w:val="B4"/>
        <w:rPr>
          <w:rFonts w:ascii="Times New Roman" w:hAnsi="Times New Roman" w:cs="Times New Roman"/>
          <w:sz w:val="20"/>
          <w:szCs w:val="20"/>
        </w:rPr>
      </w:pPr>
    </w:p>
    <w:p w14:paraId="768B5FEF" w14:textId="77777777" w:rsidR="000956AB" w:rsidRPr="000956AB" w:rsidRDefault="000956AB" w:rsidP="000956AB">
      <w:pPr>
        <w:pStyle w:val="B5"/>
        <w:rPr>
          <w:rFonts w:ascii="Times New Roman" w:hAnsi="Times New Roman" w:cs="Times New Roman"/>
          <w:sz w:val="20"/>
          <w:szCs w:val="20"/>
        </w:rPr>
      </w:pPr>
    </w:p>
    <w:p w14:paraId="5BEC487C" w14:textId="77777777" w:rsidR="000956AB" w:rsidRPr="000956AB" w:rsidRDefault="000956AB" w:rsidP="000956AB">
      <w:pPr>
        <w:pStyle w:val="B6"/>
      </w:pPr>
    </w:p>
    <w:p w14:paraId="12A5B636" w14:textId="77777777" w:rsidR="000956AB" w:rsidRPr="000956AB" w:rsidRDefault="000956AB" w:rsidP="000956AB">
      <w:pPr>
        <w:pStyle w:val="B2"/>
        <w:rPr>
          <w:rFonts w:ascii="Times New Roman" w:hAnsi="Times New Roman" w:cs="Times New Roman"/>
          <w:sz w:val="20"/>
          <w:szCs w:val="20"/>
        </w:rPr>
      </w:pPr>
      <w:r w:rsidRPr="000956AB">
        <w:rPr>
          <w:rFonts w:ascii="Times New Roman" w:hAnsi="Times New Roman" w:cs="Times New Roman"/>
          <w:sz w:val="20"/>
          <w:szCs w:val="20"/>
        </w:rPr>
        <w:t>2&gt;</w:t>
      </w:r>
      <w:r w:rsidRPr="000956AB">
        <w:rPr>
          <w:rFonts w:ascii="Times New Roman" w:hAnsi="Times New Roman" w:cs="Times New Roman"/>
          <w:sz w:val="20"/>
          <w:szCs w:val="20"/>
        </w:rPr>
        <w:tab/>
        <w:t>perform the evaluation of reporting criteria as specified in 5.5.4.</w:t>
      </w:r>
    </w:p>
    <w:p w14:paraId="685FB727" w14:textId="7CE6CAFD" w:rsidR="009D747B" w:rsidRDefault="009D747B" w:rsidP="003942E7">
      <w:pPr>
        <w:pStyle w:val="Reference"/>
        <w:numPr>
          <w:ilvl w:val="0"/>
          <w:numId w:val="0"/>
        </w:numPr>
        <w:ind w:left="567" w:hanging="567"/>
        <w:rPr>
          <w:rFonts w:ascii="Arial" w:hAnsi="Arial" w:cs="Arial"/>
          <w:sz w:val="20"/>
          <w:szCs w:val="20"/>
        </w:rPr>
      </w:pPr>
    </w:p>
    <w:p w14:paraId="74A63A26" w14:textId="53B86BA1" w:rsidR="00D819BA" w:rsidRDefault="003410B5" w:rsidP="00415EEF">
      <w:pPr>
        <w:pStyle w:val="Heading3"/>
        <w:numPr>
          <w:ilvl w:val="0"/>
          <w:numId w:val="0"/>
        </w:numPr>
        <w:ind w:left="720" w:hanging="720"/>
      </w:pPr>
      <w:r>
        <w:t xml:space="preserve">5.5.4 </w:t>
      </w:r>
      <w:r w:rsidR="00D819BA" w:rsidRPr="00D05729">
        <w:t>Measurement reporting</w:t>
      </w:r>
    </w:p>
    <w:p w14:paraId="2811C06A" w14:textId="77777777" w:rsidR="00D819BA" w:rsidRDefault="00D819BA" w:rsidP="00D819BA">
      <w:pPr>
        <w:keepNext/>
        <w:keepLines/>
        <w:spacing w:before="60"/>
        <w:jc w:val="center"/>
        <w:rPr>
          <w:b/>
          <w:lang w:val="zh-CN"/>
        </w:rPr>
      </w:pPr>
      <w:r>
        <w:rPr>
          <w:noProof/>
          <w:lang w:val="fi-FI" w:eastAsia="fi-FI"/>
        </w:rPr>
        <w:drawing>
          <wp:inline distT="0" distB="0" distL="0" distR="0" wp14:anchorId="5FD7A7EA" wp14:editId="6F51A02F">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4C0F58AE" w14:textId="77777777" w:rsidR="00D819BA" w:rsidRDefault="00D819BA" w:rsidP="00D819BA">
      <w:pPr>
        <w:pStyle w:val="FigureTitle"/>
      </w:pPr>
      <w:r>
        <w:t>Figure 5.5.5-1: Measurement reporting</w:t>
      </w:r>
    </w:p>
    <w:p w14:paraId="03C9F191" w14:textId="77777777" w:rsidR="00D819BA" w:rsidRPr="00D819BA" w:rsidRDefault="00D819BA" w:rsidP="00D819BA">
      <w:pPr>
        <w:rPr>
          <w:rFonts w:ascii="Times New Roman" w:hAnsi="Times New Roman" w:cs="Times New Roman"/>
          <w:sz w:val="20"/>
          <w:szCs w:val="20"/>
        </w:rPr>
      </w:pPr>
      <w:r w:rsidRPr="00D819BA">
        <w:rPr>
          <w:rFonts w:ascii="Times New Roman" w:hAnsi="Times New Roman" w:cs="Times New Roman"/>
          <w:sz w:val="20"/>
          <w:szCs w:val="20"/>
        </w:rPr>
        <w:t>The purpose of this procedure is to transfer measurement results from the UE to the network. The UE shall initiate this procedure only after successful security activation.</w:t>
      </w:r>
    </w:p>
    <w:p w14:paraId="7544FFCB" w14:textId="77777777" w:rsidR="00D819BA" w:rsidRPr="00D819BA" w:rsidRDefault="00D819BA" w:rsidP="00D819BA">
      <w:pPr>
        <w:rPr>
          <w:rFonts w:ascii="Times New Roman" w:hAnsi="Times New Roman" w:cs="Times New Roman"/>
          <w:sz w:val="20"/>
          <w:szCs w:val="20"/>
        </w:rPr>
      </w:pPr>
      <w:r w:rsidRPr="00D819BA">
        <w:rPr>
          <w:rFonts w:ascii="Times New Roman" w:hAnsi="Times New Roman" w:cs="Times New Roman"/>
          <w:sz w:val="20"/>
          <w:szCs w:val="20"/>
        </w:rPr>
        <w:t xml:space="preserve">For the </w:t>
      </w:r>
      <w:r w:rsidRPr="00D819BA">
        <w:rPr>
          <w:rFonts w:ascii="Times New Roman" w:hAnsi="Times New Roman" w:cs="Times New Roman"/>
          <w:i/>
          <w:sz w:val="20"/>
          <w:szCs w:val="20"/>
        </w:rPr>
        <w:t>measId</w:t>
      </w:r>
      <w:r w:rsidRPr="00D819BA">
        <w:rPr>
          <w:rFonts w:ascii="Times New Roman" w:hAnsi="Times New Roman" w:cs="Times New Roman"/>
          <w:sz w:val="20"/>
          <w:szCs w:val="20"/>
        </w:rPr>
        <w:t xml:space="preserve"> for which the measurement reporting procedure was triggered, the UE shall set the </w:t>
      </w:r>
      <w:r w:rsidRPr="00D819BA">
        <w:rPr>
          <w:rFonts w:ascii="Times New Roman" w:hAnsi="Times New Roman" w:cs="Times New Roman"/>
          <w:i/>
          <w:sz w:val="20"/>
          <w:szCs w:val="20"/>
        </w:rPr>
        <w:t>measResults</w:t>
      </w:r>
      <w:r w:rsidRPr="00D819BA">
        <w:rPr>
          <w:rFonts w:ascii="Times New Roman" w:hAnsi="Times New Roman" w:cs="Times New Roman"/>
          <w:sz w:val="20"/>
          <w:szCs w:val="20"/>
        </w:rPr>
        <w:t xml:space="preserve"> within the </w:t>
      </w:r>
      <w:r w:rsidRPr="00D819BA">
        <w:rPr>
          <w:rFonts w:ascii="Times New Roman" w:hAnsi="Times New Roman" w:cs="Times New Roman"/>
          <w:i/>
          <w:sz w:val="20"/>
          <w:szCs w:val="20"/>
        </w:rPr>
        <w:t>MeasurementReport</w:t>
      </w:r>
      <w:r w:rsidRPr="00D819BA">
        <w:rPr>
          <w:rFonts w:ascii="Times New Roman" w:hAnsi="Times New Roman" w:cs="Times New Roman"/>
          <w:sz w:val="20"/>
          <w:szCs w:val="20"/>
        </w:rPr>
        <w:t xml:space="preserve"> message as follows:</w:t>
      </w:r>
    </w:p>
    <w:p w14:paraId="4F60005D" w14:textId="190D82C6" w:rsidR="00106AC4" w:rsidRDefault="00D819BA" w:rsidP="00415EEF">
      <w:pPr>
        <w:pStyle w:val="B1"/>
        <w:numPr>
          <w:ilvl w:val="0"/>
          <w:numId w:val="56"/>
        </w:numPr>
        <w:rPr>
          <w:rFonts w:ascii="Times New Roman" w:eastAsia="SimSun" w:hAnsi="Times New Roman" w:cs="Times New Roman"/>
          <w:sz w:val="20"/>
          <w:szCs w:val="20"/>
        </w:rPr>
      </w:pPr>
      <w:r w:rsidRPr="00D819BA">
        <w:rPr>
          <w:rFonts w:ascii="Times New Roman" w:hAnsi="Times New Roman" w:cs="Times New Roman"/>
          <w:sz w:val="20"/>
          <w:szCs w:val="20"/>
        </w:rPr>
        <w:t xml:space="preserve">set the </w:t>
      </w:r>
      <w:r w:rsidRPr="00D819BA">
        <w:rPr>
          <w:rFonts w:ascii="Times New Roman" w:hAnsi="Times New Roman" w:cs="Times New Roman"/>
          <w:i/>
          <w:sz w:val="20"/>
          <w:szCs w:val="20"/>
        </w:rPr>
        <w:t>measId</w:t>
      </w:r>
      <w:r w:rsidRPr="00D819BA">
        <w:rPr>
          <w:rFonts w:ascii="Times New Roman" w:hAnsi="Times New Roman" w:cs="Times New Roman"/>
          <w:sz w:val="20"/>
          <w:szCs w:val="20"/>
        </w:rPr>
        <w:t xml:space="preserve"> to the measurement identity that triggered the measurement reporting;</w:t>
      </w:r>
      <w:r w:rsidR="00106AC4" w:rsidRPr="00106AC4">
        <w:rPr>
          <w:rFonts w:ascii="Times New Roman" w:eastAsia="SimSun" w:hAnsi="Times New Roman" w:cs="Times New Roman"/>
          <w:sz w:val="20"/>
          <w:szCs w:val="20"/>
        </w:rPr>
        <w:t xml:space="preserve"> </w:t>
      </w:r>
    </w:p>
    <w:p w14:paraId="1B25F660" w14:textId="6882A5B5" w:rsidR="00106AC4" w:rsidRPr="00106AC4" w:rsidRDefault="00106AC4" w:rsidP="00415EEF">
      <w:pPr>
        <w:pStyle w:val="B1"/>
        <w:ind w:left="284" w:firstLine="0"/>
        <w:rPr>
          <w:rFonts w:ascii="Times New Roman" w:eastAsia="SimSun" w:hAnsi="Times New Roman" w:cs="Times New Roman"/>
          <w:sz w:val="20"/>
          <w:szCs w:val="20"/>
        </w:rPr>
      </w:pPr>
      <w:r w:rsidRPr="00106AC4">
        <w:rPr>
          <w:rFonts w:ascii="Times New Roman" w:eastAsia="SimSun" w:hAnsi="Times New Roman" w:cs="Times New Roman"/>
          <w:sz w:val="20"/>
          <w:szCs w:val="20"/>
        </w:rPr>
        <w:t>1&gt;</w:t>
      </w:r>
      <w:r w:rsidRPr="00106AC4">
        <w:rPr>
          <w:rFonts w:ascii="Times New Roman" w:eastAsia="SimSun" w:hAnsi="Times New Roman" w:cs="Times New Roman"/>
          <w:sz w:val="20"/>
          <w:szCs w:val="20"/>
        </w:rPr>
        <w:tab/>
        <w:t xml:space="preserve">set the </w:t>
      </w:r>
      <w:r w:rsidRPr="00106AC4">
        <w:rPr>
          <w:rFonts w:ascii="Times New Roman" w:eastAsia="SimSun" w:hAnsi="Times New Roman" w:cs="Times New Roman"/>
          <w:i/>
          <w:sz w:val="20"/>
          <w:szCs w:val="20"/>
        </w:rPr>
        <w:t>measResultServingCell</w:t>
      </w:r>
      <w:r w:rsidRPr="00106AC4">
        <w:rPr>
          <w:rFonts w:ascii="Times New Roman" w:eastAsia="SimSun" w:hAnsi="Times New Roman" w:cs="Times New Roman"/>
          <w:sz w:val="20"/>
          <w:szCs w:val="20"/>
        </w:rPr>
        <w:t xml:space="preserve"> within </w:t>
      </w:r>
      <w:r w:rsidRPr="00106AC4">
        <w:rPr>
          <w:rFonts w:ascii="Times New Roman" w:eastAsia="SimSun" w:hAnsi="Times New Roman" w:cs="Times New Roman"/>
          <w:i/>
          <w:sz w:val="20"/>
          <w:szCs w:val="20"/>
        </w:rPr>
        <w:t>measResultServingFreqList</w:t>
      </w:r>
      <w:r w:rsidRPr="00106AC4">
        <w:rPr>
          <w:rFonts w:ascii="Times New Roman" w:eastAsia="SimSun" w:hAnsi="Times New Roman" w:cs="Times New Roman"/>
          <w:sz w:val="20"/>
          <w:szCs w:val="20"/>
        </w:rPr>
        <w:t xml:space="preserve"> to include the all available cell</w:t>
      </w:r>
      <w:r w:rsidR="000F001E">
        <w:rPr>
          <w:rFonts w:ascii="Times New Roman" w:eastAsia="SimSun" w:hAnsi="Times New Roman" w:cs="Times New Roman"/>
          <w:sz w:val="20"/>
          <w:szCs w:val="20"/>
        </w:rPr>
        <w:t xml:space="preserve"> </w:t>
      </w:r>
      <w:r w:rsidRPr="00415EEF">
        <w:rPr>
          <w:rFonts w:ascii="Times New Roman" w:eastAsia="SimSun" w:hAnsi="Times New Roman" w:cs="Times New Roman"/>
          <w:color w:val="FF0000"/>
          <w:sz w:val="20"/>
          <w:szCs w:val="20"/>
        </w:rPr>
        <w:t xml:space="preserve">RSRP and RSRQ measurement </w:t>
      </w:r>
      <w:r w:rsidRPr="00106AC4">
        <w:rPr>
          <w:rFonts w:ascii="Times New Roman" w:eastAsia="SimSun" w:hAnsi="Times New Roman" w:cs="Times New Roman"/>
          <w:sz w:val="20"/>
          <w:szCs w:val="20"/>
        </w:rPr>
        <w:t xml:space="preserve">quantities </w:t>
      </w:r>
      <w:r w:rsidR="000F001E" w:rsidRPr="00415EEF">
        <w:rPr>
          <w:rFonts w:ascii="Times New Roman" w:eastAsia="SimSun" w:hAnsi="Times New Roman" w:cs="Times New Roman"/>
          <w:color w:val="FF0000"/>
          <w:sz w:val="20"/>
          <w:szCs w:val="20"/>
        </w:rPr>
        <w:t xml:space="preserve">and beam Index, RSRP and RSRQ measurement quantities </w:t>
      </w:r>
      <w:r w:rsidRPr="00106AC4">
        <w:rPr>
          <w:rFonts w:ascii="Times New Roman" w:eastAsia="SimSun" w:hAnsi="Times New Roman" w:cs="Times New Roman"/>
          <w:sz w:val="20"/>
          <w:szCs w:val="20"/>
        </w:rPr>
        <w:t>of the PCell based on SS/PBCH block and CSI-RS measurements;</w:t>
      </w:r>
    </w:p>
    <w:p w14:paraId="731610D2" w14:textId="06AA27E2" w:rsidR="00D819BA" w:rsidRPr="00D819BA" w:rsidRDefault="00106AC4" w:rsidP="00106AC4">
      <w:pPr>
        <w:pStyle w:val="B1"/>
        <w:rPr>
          <w:rFonts w:ascii="Times New Roman" w:hAnsi="Times New Roman" w:cs="Times New Roman"/>
          <w:sz w:val="20"/>
          <w:szCs w:val="20"/>
        </w:rPr>
      </w:pPr>
      <w:r w:rsidRPr="00106AC4">
        <w:rPr>
          <w:rFonts w:ascii="Times New Roman" w:eastAsia="SimSun" w:hAnsi="Times New Roman" w:cs="Times New Roman"/>
          <w:sz w:val="20"/>
          <w:szCs w:val="20"/>
        </w:rPr>
        <w:t>1&gt;</w:t>
      </w:r>
      <w:r w:rsidRPr="00106AC4">
        <w:rPr>
          <w:rFonts w:ascii="Times New Roman" w:eastAsia="SimSun" w:hAnsi="Times New Roman" w:cs="Times New Roman"/>
          <w:sz w:val="20"/>
          <w:szCs w:val="20"/>
        </w:rPr>
        <w:tab/>
        <w:t xml:space="preserve">set the </w:t>
      </w:r>
      <w:r w:rsidRPr="00106AC4">
        <w:rPr>
          <w:rFonts w:ascii="Times New Roman" w:eastAsia="SimSun" w:hAnsi="Times New Roman" w:cs="Times New Roman"/>
          <w:i/>
          <w:sz w:val="20"/>
          <w:szCs w:val="20"/>
        </w:rPr>
        <w:t>measResultServingCell</w:t>
      </w:r>
      <w:r w:rsidRPr="00106AC4">
        <w:rPr>
          <w:rFonts w:ascii="Times New Roman" w:eastAsia="SimSun" w:hAnsi="Times New Roman" w:cs="Times New Roman"/>
          <w:sz w:val="20"/>
          <w:szCs w:val="20"/>
        </w:rPr>
        <w:t xml:space="preserve"> within </w:t>
      </w:r>
      <w:r w:rsidRPr="00106AC4">
        <w:rPr>
          <w:rFonts w:ascii="Times New Roman" w:eastAsia="SimSun" w:hAnsi="Times New Roman" w:cs="Times New Roman"/>
          <w:i/>
          <w:sz w:val="20"/>
          <w:szCs w:val="20"/>
        </w:rPr>
        <w:t>measResultServFreqList</w:t>
      </w:r>
      <w:r w:rsidRPr="00106AC4">
        <w:rPr>
          <w:rFonts w:ascii="Times New Roman" w:eastAsia="SimSun" w:hAnsi="Times New Roman" w:cs="Times New Roman"/>
          <w:sz w:val="20"/>
          <w:szCs w:val="20"/>
        </w:rPr>
        <w:t xml:space="preserve"> to include for each SCell that is configured, if any, the </w:t>
      </w:r>
      <w:r w:rsidRPr="00106AC4">
        <w:rPr>
          <w:rFonts w:ascii="Times New Roman" w:eastAsia="SimSun" w:hAnsi="Times New Roman" w:cs="Times New Roman"/>
          <w:i/>
          <w:sz w:val="20"/>
          <w:szCs w:val="20"/>
        </w:rPr>
        <w:t>servFreqId</w:t>
      </w:r>
      <w:r w:rsidRPr="00106AC4">
        <w:rPr>
          <w:rFonts w:ascii="Times New Roman" w:eastAsia="SimSun" w:hAnsi="Times New Roman" w:cs="Times New Roman"/>
          <w:sz w:val="20"/>
          <w:szCs w:val="20"/>
        </w:rPr>
        <w:t xml:space="preserve"> and all the available cell</w:t>
      </w:r>
      <w:r w:rsidR="000F001E">
        <w:rPr>
          <w:rFonts w:ascii="Times New Roman" w:eastAsia="SimSun" w:hAnsi="Times New Roman" w:cs="Times New Roman"/>
          <w:sz w:val="20"/>
          <w:szCs w:val="20"/>
        </w:rPr>
        <w:t xml:space="preserve"> </w:t>
      </w:r>
      <w:r w:rsidRPr="00A243D8">
        <w:rPr>
          <w:rFonts w:ascii="Times New Roman" w:eastAsia="SimSun" w:hAnsi="Times New Roman" w:cs="Times New Roman"/>
          <w:color w:val="FF0000"/>
          <w:sz w:val="20"/>
          <w:szCs w:val="20"/>
        </w:rPr>
        <w:t xml:space="preserve">RSRP and RSRQ measurement </w:t>
      </w:r>
      <w:r w:rsidRPr="00106AC4">
        <w:rPr>
          <w:rFonts w:ascii="Times New Roman" w:eastAsia="SimSun" w:hAnsi="Times New Roman" w:cs="Times New Roman"/>
          <w:sz w:val="20"/>
          <w:szCs w:val="20"/>
        </w:rPr>
        <w:t xml:space="preserve">quantities </w:t>
      </w:r>
      <w:r w:rsidR="000F001E" w:rsidRPr="00415EEF">
        <w:rPr>
          <w:rFonts w:ascii="Times New Roman" w:eastAsia="SimSun" w:hAnsi="Times New Roman" w:cs="Times New Roman"/>
          <w:color w:val="FF0000"/>
          <w:sz w:val="20"/>
          <w:szCs w:val="20"/>
        </w:rPr>
        <w:t xml:space="preserve">and </w:t>
      </w:r>
      <w:r w:rsidR="000F001E" w:rsidRPr="00E252FD">
        <w:rPr>
          <w:rFonts w:ascii="Times New Roman" w:eastAsia="SimSun" w:hAnsi="Times New Roman" w:cs="Times New Roman"/>
          <w:color w:val="FF0000"/>
          <w:sz w:val="20"/>
          <w:szCs w:val="20"/>
        </w:rPr>
        <w:t xml:space="preserve">beam Index, RSRP and RSRQ measurement quantities </w:t>
      </w:r>
      <w:r w:rsidRPr="00106AC4">
        <w:rPr>
          <w:rFonts w:ascii="Times New Roman" w:eastAsia="SimSun" w:hAnsi="Times New Roman" w:cs="Times New Roman"/>
          <w:sz w:val="20"/>
          <w:szCs w:val="20"/>
        </w:rPr>
        <w:t>of the concerned SCell based on SS/PBCH block and CSI-RS measurements, if available according to performance requirements in TS 38.133;</w:t>
      </w:r>
    </w:p>
    <w:p w14:paraId="17A7DF4A" w14:textId="6FD8A7D1" w:rsidR="00CF03A6" w:rsidRPr="00042EF0" w:rsidRDefault="00D819BA" w:rsidP="00D819BA">
      <w:pPr>
        <w:pStyle w:val="B1"/>
        <w:rPr>
          <w:rFonts w:ascii="Times New Roman" w:hAnsi="Times New Roman" w:cs="Times New Roman"/>
          <w:color w:val="FF0000"/>
          <w:sz w:val="20"/>
          <w:szCs w:val="20"/>
        </w:rPr>
      </w:pPr>
      <w:r w:rsidRPr="00042EF0">
        <w:rPr>
          <w:rFonts w:ascii="Times New Roman" w:hAnsi="Times New Roman" w:cs="Times New Roman"/>
          <w:color w:val="FF0000"/>
          <w:sz w:val="20"/>
          <w:szCs w:val="20"/>
        </w:rPr>
        <w:t>1&gt;</w:t>
      </w:r>
      <w:r w:rsidRPr="00042EF0">
        <w:rPr>
          <w:rFonts w:ascii="Times New Roman" w:hAnsi="Times New Roman" w:cs="Times New Roman"/>
          <w:color w:val="FF0000"/>
          <w:sz w:val="20"/>
          <w:szCs w:val="20"/>
        </w:rPr>
        <w:tab/>
        <w:t xml:space="preserve">set the </w:t>
      </w:r>
      <w:r w:rsidRPr="00042EF0">
        <w:rPr>
          <w:rFonts w:ascii="Times New Roman" w:hAnsi="Times New Roman" w:cs="Times New Roman"/>
          <w:i/>
          <w:color w:val="FF0000"/>
          <w:sz w:val="20"/>
          <w:szCs w:val="20"/>
        </w:rPr>
        <w:t>measResultServingCell</w:t>
      </w:r>
      <w:r w:rsidRPr="00042EF0">
        <w:rPr>
          <w:rFonts w:ascii="Times New Roman" w:hAnsi="Times New Roman" w:cs="Times New Roman"/>
          <w:color w:val="FF0000"/>
          <w:sz w:val="20"/>
          <w:szCs w:val="20"/>
        </w:rPr>
        <w:t xml:space="preserve"> within </w:t>
      </w:r>
      <w:r w:rsidRPr="00042EF0">
        <w:rPr>
          <w:rFonts w:ascii="Times New Roman" w:hAnsi="Times New Roman" w:cs="Times New Roman"/>
          <w:i/>
          <w:color w:val="FF0000"/>
          <w:sz w:val="20"/>
          <w:szCs w:val="20"/>
        </w:rPr>
        <w:t>measResultServingFreqList</w:t>
      </w:r>
      <w:r w:rsidRPr="00042EF0">
        <w:rPr>
          <w:rFonts w:ascii="Times New Roman" w:hAnsi="Times New Roman" w:cs="Times New Roman"/>
          <w:color w:val="FF0000"/>
          <w:sz w:val="20"/>
          <w:szCs w:val="20"/>
        </w:rPr>
        <w:t xml:space="preserve"> to include</w:t>
      </w:r>
      <w:r w:rsidR="0059437F">
        <w:rPr>
          <w:rFonts w:ascii="Times New Roman" w:hAnsi="Times New Roman" w:cs="Times New Roman"/>
          <w:color w:val="FF0000"/>
          <w:sz w:val="20"/>
          <w:szCs w:val="20"/>
        </w:rPr>
        <w:t xml:space="preserve"> PCell related measurements</w:t>
      </w:r>
      <w:r w:rsidR="00CF03A6" w:rsidRPr="00042EF0">
        <w:rPr>
          <w:rFonts w:ascii="Times New Roman" w:hAnsi="Times New Roman" w:cs="Times New Roman"/>
          <w:color w:val="FF0000"/>
          <w:sz w:val="20"/>
          <w:szCs w:val="20"/>
        </w:rPr>
        <w:t>:</w:t>
      </w:r>
    </w:p>
    <w:p w14:paraId="5320A9FF" w14:textId="28347827" w:rsidR="00CF03A6" w:rsidRDefault="00CF03A6" w:rsidP="00CF03A6">
      <w:pPr>
        <w:pStyle w:val="B1"/>
        <w:numPr>
          <w:ilvl w:val="0"/>
          <w:numId w:val="37"/>
        </w:numPr>
        <w:rPr>
          <w:rFonts w:ascii="Times New Roman" w:hAnsi="Times New Roman" w:cs="Times New Roman"/>
          <w:color w:val="FF0000"/>
          <w:sz w:val="20"/>
          <w:szCs w:val="20"/>
        </w:rPr>
      </w:pPr>
      <w:r w:rsidRPr="00CF03A6">
        <w:rPr>
          <w:rFonts w:ascii="Times New Roman" w:hAnsi="Times New Roman" w:cs="Times New Roman"/>
          <w:color w:val="FF0000"/>
          <w:sz w:val="20"/>
          <w:szCs w:val="20"/>
        </w:rPr>
        <w:t xml:space="preserve">if the </w:t>
      </w:r>
      <w:r w:rsidRPr="00CF03A6">
        <w:rPr>
          <w:rFonts w:ascii="Times New Roman" w:hAnsi="Times New Roman" w:cs="Times New Roman"/>
          <w:i/>
          <w:color w:val="FF0000"/>
          <w:sz w:val="20"/>
          <w:szCs w:val="20"/>
        </w:rPr>
        <w:t>reportConfig</w:t>
      </w:r>
      <w:r w:rsidR="000D18D1">
        <w:rPr>
          <w:rFonts w:ascii="Times New Roman" w:hAnsi="Times New Roman" w:cs="Times New Roman"/>
          <w:i/>
          <w:color w:val="FF0000"/>
          <w:sz w:val="20"/>
          <w:szCs w:val="20"/>
        </w:rPr>
        <w:t>NR</w:t>
      </w:r>
      <w:r>
        <w:rPr>
          <w:rFonts w:ascii="Times New Roman" w:hAnsi="Times New Roman" w:cs="Times New Roman"/>
          <w:color w:val="FF0000"/>
          <w:sz w:val="20"/>
          <w:szCs w:val="20"/>
        </w:rPr>
        <w:t xml:space="preserve"> associated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sidRPr="000956AB">
        <w:rPr>
          <w:rFonts w:ascii="Times New Roman" w:hAnsi="Times New Roman" w:cs="Times New Roman"/>
          <w:i/>
          <w:color w:val="FF0000"/>
          <w:sz w:val="20"/>
          <w:szCs w:val="20"/>
        </w:rPr>
        <w:t>rsType</w:t>
      </w:r>
      <w:r w:rsidRPr="000956AB">
        <w:rPr>
          <w:rFonts w:ascii="Times New Roman" w:hAnsi="Times New Roman" w:cs="Times New Roman"/>
          <w:color w:val="FF0000"/>
          <w:sz w:val="20"/>
          <w:szCs w:val="20"/>
        </w:rPr>
        <w:t xml:space="preserve"> set to </w:t>
      </w:r>
      <w:r w:rsidRPr="000956AB">
        <w:rPr>
          <w:rFonts w:ascii="Times New Roman" w:hAnsi="Times New Roman" w:cs="Times New Roman"/>
          <w:i/>
          <w:color w:val="FF0000"/>
          <w:sz w:val="20"/>
          <w:szCs w:val="20"/>
        </w:rPr>
        <w:t>csi-r</w:t>
      </w:r>
      <w:r>
        <w:rPr>
          <w:rFonts w:ascii="Times New Roman" w:hAnsi="Times New Roman" w:cs="Times New Roman"/>
          <w:i/>
          <w:color w:val="FF0000"/>
          <w:sz w:val="20"/>
          <w:szCs w:val="20"/>
        </w:rPr>
        <w:t>s:</w:t>
      </w:r>
      <w:r>
        <w:rPr>
          <w:rFonts w:ascii="Times New Roman" w:hAnsi="Times New Roman" w:cs="Times New Roman"/>
          <w:color w:val="FF0000"/>
          <w:sz w:val="20"/>
          <w:szCs w:val="20"/>
        </w:rPr>
        <w:t xml:space="preserve"> </w:t>
      </w:r>
    </w:p>
    <w:p w14:paraId="41290526" w14:textId="2C5BA5C8" w:rsidR="002E6E97" w:rsidRPr="002E6E97" w:rsidRDefault="002E6E97" w:rsidP="002E6E97">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sidRPr="002E6E97">
        <w:rPr>
          <w:rFonts w:ascii="Times New Roman" w:eastAsia="Times New Roman" w:hAnsi="Times New Roman" w:cs="Times New Roman"/>
          <w:color w:val="FF0000"/>
          <w:sz w:val="20"/>
          <w:szCs w:val="20"/>
          <w:lang w:val="x-none" w:eastAsia="ko-KR"/>
        </w:rPr>
        <w:t>3&gt;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Pr>
          <w:rFonts w:ascii="Times New Roman" w:hAnsi="Times New Roman" w:cs="Times New Roman"/>
          <w:i/>
          <w:color w:val="FF0000"/>
          <w:sz w:val="20"/>
          <w:szCs w:val="20"/>
        </w:rPr>
        <w:t xml:space="preserve">sinr </w:t>
      </w:r>
      <w:r>
        <w:rPr>
          <w:rFonts w:ascii="Times New Roman" w:hAnsi="Times New Roman" w:cs="Times New Roman"/>
          <w:color w:val="FF0000"/>
          <w:sz w:val="20"/>
          <w:szCs w:val="20"/>
        </w:rPr>
        <w:t>as r</w:t>
      </w:r>
      <w:r>
        <w:rPr>
          <w:rFonts w:ascii="Times New Roman" w:hAnsi="Times New Roman" w:cs="Times New Roman"/>
          <w:i/>
          <w:color w:val="FF0000"/>
          <w:sz w:val="20"/>
          <w:szCs w:val="20"/>
        </w:rPr>
        <w:t>eportQuantityCell:</w:t>
      </w:r>
      <w:r w:rsidRPr="00D819BA">
        <w:rPr>
          <w:rStyle w:val="CommentReference"/>
          <w:rFonts w:ascii="Times New Roman" w:hAnsi="Times New Roman" w:cs="Times New Roman"/>
          <w:sz w:val="20"/>
          <w:szCs w:val="20"/>
        </w:rPr>
        <w:t xml:space="preserve"> </w:t>
      </w:r>
    </w:p>
    <w:p w14:paraId="4E156909" w14:textId="27350612" w:rsidR="000F001E" w:rsidRDefault="00042EF0" w:rsidP="00042EF0">
      <w:pPr>
        <w:pStyle w:val="B1"/>
        <w:ind w:left="1701"/>
        <w:rPr>
          <w:rFonts w:ascii="Times New Roman" w:hAnsi="Times New Roman" w:cs="Times New Roman"/>
          <w:color w:val="FF0000"/>
          <w:sz w:val="20"/>
          <w:szCs w:val="20"/>
        </w:rPr>
      </w:pPr>
      <w:r w:rsidRPr="00042EF0">
        <w:rPr>
          <w:rFonts w:ascii="Times New Roman" w:hAnsi="Times New Roman" w:cs="Times New Roman"/>
          <w:color w:val="FF0000"/>
          <w:sz w:val="20"/>
          <w:szCs w:val="20"/>
        </w:rPr>
        <w:t>4&gt;</w:t>
      </w:r>
      <w:r w:rsidRPr="00042EF0">
        <w:rPr>
          <w:rFonts w:ascii="Times New Roman" w:hAnsi="Times New Roman" w:cs="Times New Roman"/>
          <w:color w:val="FF0000"/>
          <w:sz w:val="20"/>
          <w:szCs w:val="20"/>
        </w:rPr>
        <w:tab/>
      </w:r>
      <w:r w:rsidR="00AC696B" w:rsidRPr="00CF03A6">
        <w:rPr>
          <w:rFonts w:ascii="Times New Roman" w:hAnsi="Times New Roman" w:cs="Times New Roman"/>
          <w:color w:val="FF0000"/>
          <w:sz w:val="20"/>
          <w:szCs w:val="20"/>
        </w:rPr>
        <w:t xml:space="preserve">set the </w:t>
      </w:r>
      <w:r w:rsidR="00AC696B" w:rsidRPr="00CF03A6">
        <w:rPr>
          <w:rFonts w:ascii="Times New Roman" w:hAnsi="Times New Roman" w:cs="Times New Roman"/>
          <w:i/>
          <w:color w:val="FF0000"/>
          <w:sz w:val="20"/>
          <w:szCs w:val="20"/>
        </w:rPr>
        <w:t>measResultServingCell</w:t>
      </w:r>
      <w:r w:rsidR="00AC696B" w:rsidRPr="00CF03A6">
        <w:rPr>
          <w:rFonts w:ascii="Times New Roman" w:hAnsi="Times New Roman" w:cs="Times New Roman"/>
          <w:color w:val="FF0000"/>
          <w:sz w:val="20"/>
          <w:szCs w:val="20"/>
        </w:rPr>
        <w:t xml:space="preserve"> </w:t>
      </w:r>
      <w:r w:rsidR="00531421">
        <w:rPr>
          <w:rFonts w:ascii="Times New Roman" w:hAnsi="Times New Roman" w:cs="Times New Roman"/>
          <w:color w:val="FF0000"/>
          <w:sz w:val="20"/>
          <w:szCs w:val="20"/>
        </w:rPr>
        <w:t>within</w:t>
      </w:r>
      <w:r w:rsidR="00AC696B" w:rsidRPr="00CF03A6">
        <w:rPr>
          <w:rFonts w:ascii="Times New Roman" w:hAnsi="Times New Roman" w:cs="Times New Roman"/>
          <w:color w:val="FF0000"/>
          <w:sz w:val="20"/>
          <w:szCs w:val="20"/>
        </w:rPr>
        <w:t xml:space="preserve"> </w:t>
      </w:r>
      <w:r w:rsidR="00AC696B" w:rsidRPr="00CF03A6">
        <w:rPr>
          <w:rFonts w:ascii="Times New Roman" w:hAnsi="Times New Roman" w:cs="Times New Roman"/>
          <w:i/>
          <w:color w:val="FF0000"/>
          <w:sz w:val="20"/>
          <w:szCs w:val="20"/>
        </w:rPr>
        <w:t>measResultServingFreqList</w:t>
      </w:r>
      <w:r w:rsidR="00AC696B" w:rsidRPr="00CF03A6">
        <w:rPr>
          <w:rFonts w:ascii="Times New Roman" w:hAnsi="Times New Roman" w:cs="Times New Roman"/>
          <w:color w:val="FF0000"/>
          <w:sz w:val="20"/>
          <w:szCs w:val="20"/>
        </w:rPr>
        <w:t xml:space="preserve"> to include the available </w:t>
      </w:r>
      <w:r w:rsidR="00DD40FC">
        <w:rPr>
          <w:rFonts w:ascii="Times New Roman" w:hAnsi="Times New Roman" w:cs="Times New Roman"/>
          <w:color w:val="FF0000"/>
          <w:sz w:val="20"/>
          <w:szCs w:val="20"/>
        </w:rPr>
        <w:t>PC</w:t>
      </w:r>
      <w:r w:rsidR="00AC696B" w:rsidRPr="00CF03A6">
        <w:rPr>
          <w:rFonts w:ascii="Times New Roman" w:hAnsi="Times New Roman" w:cs="Times New Roman"/>
          <w:color w:val="FF0000"/>
          <w:sz w:val="20"/>
          <w:szCs w:val="20"/>
        </w:rPr>
        <w:t xml:space="preserve">ell </w:t>
      </w:r>
      <w:r w:rsidR="00CD37EC" w:rsidRPr="00415EEF">
        <w:rPr>
          <w:rFonts w:ascii="Times New Roman" w:hAnsi="Times New Roman" w:cs="Times New Roman"/>
          <w:i/>
          <w:color w:val="FF0000"/>
          <w:sz w:val="20"/>
          <w:szCs w:val="20"/>
        </w:rPr>
        <w:t>csi-sinr</w:t>
      </w:r>
      <w:r w:rsidR="00AC696B" w:rsidRPr="00CF03A6">
        <w:rPr>
          <w:rFonts w:ascii="Times New Roman" w:hAnsi="Times New Roman" w:cs="Times New Roman"/>
          <w:color w:val="FF0000"/>
          <w:sz w:val="20"/>
          <w:szCs w:val="20"/>
        </w:rPr>
        <w:t xml:space="preserve"> measurements;</w:t>
      </w:r>
    </w:p>
    <w:p w14:paraId="4E3CEA9C" w14:textId="5A93C5D0" w:rsidR="000F001E" w:rsidRPr="002E6E97" w:rsidRDefault="007A7C43" w:rsidP="00415EEF">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Pr>
          <w:rFonts w:ascii="Times New Roman" w:hAnsi="Times New Roman" w:cs="Times New Roman"/>
          <w:color w:val="FF0000"/>
          <w:sz w:val="20"/>
          <w:szCs w:val="20"/>
        </w:rPr>
        <w:t>3</w:t>
      </w:r>
      <w:r w:rsidR="000F001E" w:rsidRPr="002E6E97">
        <w:rPr>
          <w:rFonts w:ascii="Times New Roman" w:eastAsia="Times New Roman" w:hAnsi="Times New Roman" w:cs="Times New Roman"/>
          <w:color w:val="FF0000"/>
          <w:sz w:val="20"/>
          <w:szCs w:val="20"/>
          <w:lang w:val="x-none" w:eastAsia="ko-KR"/>
        </w:rPr>
        <w:t>&gt;</w:t>
      </w:r>
      <w:r w:rsidR="000F001E" w:rsidRPr="002E6E97">
        <w:rPr>
          <w:rFonts w:ascii="Times New Roman" w:eastAsia="Times New Roman" w:hAnsi="Times New Roman" w:cs="Times New Roman"/>
          <w:color w:val="FF0000"/>
          <w:sz w:val="20"/>
          <w:szCs w:val="20"/>
          <w:lang w:val="x-none" w:eastAsia="ko-KR"/>
        </w:rPr>
        <w:tab/>
      </w:r>
      <w:r w:rsidR="000F001E"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000F001E" w:rsidRPr="002E6E97">
        <w:rPr>
          <w:rFonts w:ascii="Times New Roman" w:hAnsi="Times New Roman" w:cs="Times New Roman"/>
          <w:color w:val="FF0000"/>
          <w:sz w:val="20"/>
          <w:szCs w:val="20"/>
        </w:rPr>
        <w:t xml:space="preserve"> associat</w:t>
      </w:r>
      <w:r w:rsidR="000F001E">
        <w:rPr>
          <w:rFonts w:ascii="Times New Roman" w:hAnsi="Times New Roman" w:cs="Times New Roman"/>
          <w:color w:val="FF0000"/>
          <w:sz w:val="20"/>
          <w:szCs w:val="20"/>
        </w:rPr>
        <w:t xml:space="preserve">ed with the </w:t>
      </w:r>
      <w:r w:rsidR="000F001E" w:rsidRPr="00CF03A6">
        <w:rPr>
          <w:rFonts w:ascii="Times New Roman" w:hAnsi="Times New Roman" w:cs="Times New Roman"/>
          <w:i/>
          <w:color w:val="FF0000"/>
          <w:sz w:val="20"/>
          <w:szCs w:val="20"/>
        </w:rPr>
        <w:t>measID</w:t>
      </w:r>
      <w:r w:rsidR="000F001E">
        <w:rPr>
          <w:rFonts w:ascii="Times New Roman" w:hAnsi="Times New Roman" w:cs="Times New Roman"/>
          <w:color w:val="FF0000"/>
          <w:sz w:val="20"/>
          <w:szCs w:val="20"/>
        </w:rPr>
        <w:t xml:space="preserve"> that triggered the measurement reporting </w:t>
      </w:r>
      <w:r w:rsidR="000F001E" w:rsidRPr="000956AB">
        <w:rPr>
          <w:rFonts w:ascii="Times New Roman" w:hAnsi="Times New Roman" w:cs="Times New Roman"/>
          <w:color w:val="FF0000"/>
          <w:sz w:val="20"/>
          <w:szCs w:val="20"/>
        </w:rPr>
        <w:t xml:space="preserve">contains </w:t>
      </w:r>
      <w:r w:rsidR="000F001E">
        <w:rPr>
          <w:rFonts w:ascii="Times New Roman" w:hAnsi="Times New Roman" w:cs="Times New Roman"/>
          <w:i/>
          <w:color w:val="FF0000"/>
          <w:sz w:val="20"/>
          <w:szCs w:val="20"/>
        </w:rPr>
        <w:t xml:space="preserve">sinr </w:t>
      </w:r>
      <w:r w:rsidR="000F001E">
        <w:rPr>
          <w:rFonts w:ascii="Times New Roman" w:hAnsi="Times New Roman" w:cs="Times New Roman"/>
          <w:color w:val="FF0000"/>
          <w:sz w:val="20"/>
          <w:szCs w:val="20"/>
        </w:rPr>
        <w:t>as r</w:t>
      </w:r>
      <w:r w:rsidR="000F001E">
        <w:rPr>
          <w:rFonts w:ascii="Times New Roman" w:hAnsi="Times New Roman" w:cs="Times New Roman"/>
          <w:i/>
          <w:color w:val="FF0000"/>
          <w:sz w:val="20"/>
          <w:szCs w:val="20"/>
        </w:rPr>
        <w:t>eportQuantityRsIndexes:</w:t>
      </w:r>
      <w:r w:rsidR="000F001E" w:rsidRPr="00D819BA">
        <w:rPr>
          <w:rStyle w:val="CommentReference"/>
          <w:rFonts w:ascii="Times New Roman" w:hAnsi="Times New Roman" w:cs="Times New Roman"/>
          <w:sz w:val="20"/>
          <w:szCs w:val="20"/>
        </w:rPr>
        <w:t xml:space="preserve"> </w:t>
      </w:r>
    </w:p>
    <w:p w14:paraId="12013E76" w14:textId="49FFADA6" w:rsidR="000F001E" w:rsidRPr="00CF03A6" w:rsidRDefault="007A7C43" w:rsidP="00415EEF">
      <w:pPr>
        <w:pStyle w:val="B1"/>
        <w:ind w:left="1701"/>
        <w:rPr>
          <w:rFonts w:ascii="Times New Roman" w:hAnsi="Times New Roman" w:cs="Times New Roman"/>
          <w:color w:val="FF0000"/>
          <w:sz w:val="20"/>
          <w:szCs w:val="20"/>
        </w:rPr>
      </w:pPr>
      <w:r>
        <w:rPr>
          <w:rFonts w:ascii="Times New Roman" w:hAnsi="Times New Roman" w:cs="Times New Roman"/>
          <w:color w:val="FF0000"/>
          <w:sz w:val="20"/>
          <w:szCs w:val="20"/>
        </w:rPr>
        <w:t>4</w:t>
      </w:r>
      <w:r w:rsidR="000F001E" w:rsidRPr="00042EF0">
        <w:rPr>
          <w:rFonts w:ascii="Times New Roman" w:hAnsi="Times New Roman" w:cs="Times New Roman"/>
          <w:color w:val="FF0000"/>
          <w:sz w:val="20"/>
          <w:szCs w:val="20"/>
        </w:rPr>
        <w:t>&gt;</w:t>
      </w:r>
      <w:r w:rsidR="000F001E" w:rsidRPr="00042EF0">
        <w:rPr>
          <w:rFonts w:ascii="Times New Roman" w:hAnsi="Times New Roman" w:cs="Times New Roman"/>
          <w:color w:val="FF0000"/>
          <w:sz w:val="20"/>
          <w:szCs w:val="20"/>
        </w:rPr>
        <w:tab/>
      </w:r>
      <w:r w:rsidR="000F001E" w:rsidRPr="00CF03A6">
        <w:rPr>
          <w:rFonts w:ascii="Times New Roman" w:hAnsi="Times New Roman" w:cs="Times New Roman"/>
          <w:color w:val="FF0000"/>
          <w:sz w:val="20"/>
          <w:szCs w:val="20"/>
        </w:rPr>
        <w:t xml:space="preserve">set the </w:t>
      </w:r>
      <w:r w:rsidR="000F001E" w:rsidRPr="00CF03A6">
        <w:rPr>
          <w:rFonts w:ascii="Times New Roman" w:hAnsi="Times New Roman" w:cs="Times New Roman"/>
          <w:i/>
          <w:color w:val="FF0000"/>
          <w:sz w:val="20"/>
          <w:szCs w:val="20"/>
        </w:rPr>
        <w:t>measResultServingCell</w:t>
      </w:r>
      <w:r w:rsidR="000F001E" w:rsidRPr="00CF03A6">
        <w:rPr>
          <w:rFonts w:ascii="Times New Roman" w:hAnsi="Times New Roman" w:cs="Times New Roman"/>
          <w:color w:val="FF0000"/>
          <w:sz w:val="20"/>
          <w:szCs w:val="20"/>
        </w:rPr>
        <w:t xml:space="preserve"> </w:t>
      </w:r>
      <w:r w:rsidR="000F001E">
        <w:rPr>
          <w:rFonts w:ascii="Times New Roman" w:hAnsi="Times New Roman" w:cs="Times New Roman"/>
          <w:color w:val="FF0000"/>
          <w:sz w:val="20"/>
          <w:szCs w:val="20"/>
        </w:rPr>
        <w:t>within</w:t>
      </w:r>
      <w:r w:rsidR="000F001E" w:rsidRPr="00CF03A6">
        <w:rPr>
          <w:rFonts w:ascii="Times New Roman" w:hAnsi="Times New Roman" w:cs="Times New Roman"/>
          <w:color w:val="FF0000"/>
          <w:sz w:val="20"/>
          <w:szCs w:val="20"/>
        </w:rPr>
        <w:t xml:space="preserve"> </w:t>
      </w:r>
      <w:r w:rsidR="000F001E" w:rsidRPr="00CF03A6">
        <w:rPr>
          <w:rFonts w:ascii="Times New Roman" w:hAnsi="Times New Roman" w:cs="Times New Roman"/>
          <w:i/>
          <w:color w:val="FF0000"/>
          <w:sz w:val="20"/>
          <w:szCs w:val="20"/>
        </w:rPr>
        <w:t>measResultServingFreqList</w:t>
      </w:r>
      <w:r w:rsidR="000F001E" w:rsidRPr="00CF03A6">
        <w:rPr>
          <w:rFonts w:ascii="Times New Roman" w:hAnsi="Times New Roman" w:cs="Times New Roman"/>
          <w:color w:val="FF0000"/>
          <w:sz w:val="20"/>
          <w:szCs w:val="20"/>
        </w:rPr>
        <w:t xml:space="preserve"> to include the available </w:t>
      </w:r>
      <w:r w:rsidR="000F001E">
        <w:rPr>
          <w:rFonts w:ascii="Times New Roman" w:hAnsi="Times New Roman" w:cs="Times New Roman"/>
          <w:color w:val="FF0000"/>
          <w:sz w:val="20"/>
          <w:szCs w:val="20"/>
        </w:rPr>
        <w:t>beam</w:t>
      </w:r>
      <w:r w:rsidR="000F001E" w:rsidRPr="00CF03A6">
        <w:rPr>
          <w:rFonts w:ascii="Times New Roman" w:hAnsi="Times New Roman" w:cs="Times New Roman"/>
          <w:color w:val="FF0000"/>
          <w:sz w:val="20"/>
          <w:szCs w:val="20"/>
        </w:rPr>
        <w:t xml:space="preserve"> </w:t>
      </w:r>
      <w:r w:rsidR="00CD37EC" w:rsidRPr="00415EEF">
        <w:rPr>
          <w:rFonts w:ascii="Times New Roman" w:hAnsi="Times New Roman" w:cs="Times New Roman"/>
          <w:i/>
          <w:color w:val="FF0000"/>
          <w:sz w:val="20"/>
          <w:szCs w:val="20"/>
        </w:rPr>
        <w:t>csi-sinr</w:t>
      </w:r>
      <w:r w:rsidR="000F001E" w:rsidRPr="00CF03A6">
        <w:rPr>
          <w:rFonts w:ascii="Times New Roman" w:hAnsi="Times New Roman" w:cs="Times New Roman"/>
          <w:color w:val="FF0000"/>
          <w:sz w:val="20"/>
          <w:szCs w:val="20"/>
        </w:rPr>
        <w:t xml:space="preserve"> measurements</w:t>
      </w:r>
      <w:r w:rsidR="000F001E">
        <w:rPr>
          <w:rFonts w:ascii="Times New Roman" w:hAnsi="Times New Roman" w:cs="Times New Roman"/>
          <w:color w:val="FF0000"/>
          <w:sz w:val="20"/>
          <w:szCs w:val="20"/>
        </w:rPr>
        <w:t xml:space="preserve"> associated to PCell</w:t>
      </w:r>
      <w:r w:rsidR="000F001E" w:rsidRPr="00CF03A6">
        <w:rPr>
          <w:rFonts w:ascii="Times New Roman" w:hAnsi="Times New Roman" w:cs="Times New Roman"/>
          <w:color w:val="FF0000"/>
          <w:sz w:val="20"/>
          <w:szCs w:val="20"/>
        </w:rPr>
        <w:t>;</w:t>
      </w:r>
    </w:p>
    <w:p w14:paraId="0BF02CBD" w14:textId="193FDCEC" w:rsidR="00257BBD" w:rsidRDefault="00257BBD" w:rsidP="00257BBD">
      <w:pPr>
        <w:pStyle w:val="B1"/>
        <w:numPr>
          <w:ilvl w:val="0"/>
          <w:numId w:val="38"/>
        </w:numPr>
        <w:rPr>
          <w:rFonts w:ascii="Times New Roman" w:hAnsi="Times New Roman" w:cs="Times New Roman"/>
          <w:color w:val="FF0000"/>
          <w:sz w:val="20"/>
          <w:szCs w:val="20"/>
        </w:rPr>
      </w:pPr>
      <w:r w:rsidRPr="00CF03A6">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Pr>
          <w:rFonts w:ascii="Times New Roman" w:hAnsi="Times New Roman" w:cs="Times New Roman"/>
          <w:color w:val="FF0000"/>
          <w:sz w:val="20"/>
          <w:szCs w:val="20"/>
        </w:rPr>
        <w:t xml:space="preserve"> associated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sidRPr="000956AB">
        <w:rPr>
          <w:rFonts w:ascii="Times New Roman" w:hAnsi="Times New Roman" w:cs="Times New Roman"/>
          <w:i/>
          <w:color w:val="FF0000"/>
          <w:sz w:val="20"/>
          <w:szCs w:val="20"/>
        </w:rPr>
        <w:t>rsType</w:t>
      </w:r>
      <w:r w:rsidRPr="000956AB">
        <w:rPr>
          <w:rFonts w:ascii="Times New Roman" w:hAnsi="Times New Roman" w:cs="Times New Roman"/>
          <w:color w:val="FF0000"/>
          <w:sz w:val="20"/>
          <w:szCs w:val="20"/>
        </w:rPr>
        <w:t xml:space="preserve"> set to </w:t>
      </w:r>
      <w:r>
        <w:rPr>
          <w:rFonts w:ascii="Times New Roman" w:hAnsi="Times New Roman" w:cs="Times New Roman"/>
          <w:i/>
          <w:color w:val="FF0000"/>
          <w:sz w:val="20"/>
          <w:szCs w:val="20"/>
        </w:rPr>
        <w:t>ssb:</w:t>
      </w:r>
      <w:r>
        <w:rPr>
          <w:rFonts w:ascii="Times New Roman" w:hAnsi="Times New Roman" w:cs="Times New Roman"/>
          <w:color w:val="FF0000"/>
          <w:sz w:val="20"/>
          <w:szCs w:val="20"/>
        </w:rPr>
        <w:t xml:space="preserve"> </w:t>
      </w:r>
    </w:p>
    <w:p w14:paraId="181874C7" w14:textId="6761EEE8" w:rsidR="002E6E97" w:rsidRPr="002E6E97" w:rsidRDefault="002E6E97" w:rsidP="002E6E97">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sidRPr="002E6E97">
        <w:rPr>
          <w:rFonts w:ascii="Times New Roman" w:eastAsia="Times New Roman" w:hAnsi="Times New Roman" w:cs="Times New Roman"/>
          <w:color w:val="FF0000"/>
          <w:sz w:val="20"/>
          <w:szCs w:val="20"/>
          <w:lang w:val="x-none" w:eastAsia="ko-KR"/>
        </w:rPr>
        <w:lastRenderedPageBreak/>
        <w:t>3&gt;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Pr>
          <w:rFonts w:ascii="Times New Roman" w:hAnsi="Times New Roman" w:cs="Times New Roman"/>
          <w:i/>
          <w:color w:val="FF0000"/>
          <w:sz w:val="20"/>
          <w:szCs w:val="20"/>
        </w:rPr>
        <w:t xml:space="preserve">sinr </w:t>
      </w:r>
      <w:r>
        <w:rPr>
          <w:rFonts w:ascii="Times New Roman" w:hAnsi="Times New Roman" w:cs="Times New Roman"/>
          <w:color w:val="FF0000"/>
          <w:sz w:val="20"/>
          <w:szCs w:val="20"/>
        </w:rPr>
        <w:t>as r</w:t>
      </w:r>
      <w:r>
        <w:rPr>
          <w:rFonts w:ascii="Times New Roman" w:hAnsi="Times New Roman" w:cs="Times New Roman"/>
          <w:i/>
          <w:color w:val="FF0000"/>
          <w:sz w:val="20"/>
          <w:szCs w:val="20"/>
        </w:rPr>
        <w:t>eportQuantityCell:</w:t>
      </w:r>
      <w:r w:rsidRPr="00D819BA">
        <w:rPr>
          <w:rStyle w:val="CommentReference"/>
          <w:rFonts w:ascii="Times New Roman" w:hAnsi="Times New Roman" w:cs="Times New Roman"/>
          <w:sz w:val="20"/>
          <w:szCs w:val="20"/>
        </w:rPr>
        <w:t xml:space="preserve"> </w:t>
      </w:r>
    </w:p>
    <w:p w14:paraId="7E2B919D" w14:textId="363DC6B7" w:rsidR="00257BBD" w:rsidRDefault="00257BBD" w:rsidP="00257BBD">
      <w:pPr>
        <w:pStyle w:val="B1"/>
        <w:ind w:left="1701"/>
        <w:rPr>
          <w:rFonts w:ascii="Times New Roman" w:hAnsi="Times New Roman" w:cs="Times New Roman"/>
          <w:color w:val="FF0000"/>
          <w:sz w:val="20"/>
          <w:szCs w:val="20"/>
        </w:rPr>
      </w:pPr>
      <w:r w:rsidRPr="00042EF0">
        <w:rPr>
          <w:rFonts w:ascii="Times New Roman" w:hAnsi="Times New Roman" w:cs="Times New Roman"/>
          <w:color w:val="FF0000"/>
          <w:sz w:val="20"/>
          <w:szCs w:val="20"/>
        </w:rPr>
        <w:t>4&gt;</w:t>
      </w:r>
      <w:r w:rsidRPr="00042EF0">
        <w:rPr>
          <w:rFonts w:ascii="Times New Roman" w:hAnsi="Times New Roman" w:cs="Times New Roman"/>
          <w:color w:val="FF0000"/>
          <w:sz w:val="20"/>
          <w:szCs w:val="20"/>
        </w:rPr>
        <w:tab/>
      </w:r>
      <w:r w:rsidR="00AC696B" w:rsidRPr="00CF03A6">
        <w:rPr>
          <w:rFonts w:ascii="Times New Roman" w:hAnsi="Times New Roman" w:cs="Times New Roman"/>
          <w:color w:val="FF0000"/>
          <w:sz w:val="20"/>
          <w:szCs w:val="20"/>
        </w:rPr>
        <w:t xml:space="preserve">set the </w:t>
      </w:r>
      <w:r w:rsidR="00AC696B" w:rsidRPr="00CF03A6">
        <w:rPr>
          <w:rFonts w:ascii="Times New Roman" w:hAnsi="Times New Roman" w:cs="Times New Roman"/>
          <w:i/>
          <w:color w:val="FF0000"/>
          <w:sz w:val="20"/>
          <w:szCs w:val="20"/>
        </w:rPr>
        <w:t>measResultServingCell</w:t>
      </w:r>
      <w:r w:rsidR="00AC696B" w:rsidRPr="00CF03A6">
        <w:rPr>
          <w:rFonts w:ascii="Times New Roman" w:hAnsi="Times New Roman" w:cs="Times New Roman"/>
          <w:color w:val="FF0000"/>
          <w:sz w:val="20"/>
          <w:szCs w:val="20"/>
        </w:rPr>
        <w:t xml:space="preserve"> </w:t>
      </w:r>
      <w:r w:rsidR="00531421">
        <w:rPr>
          <w:rFonts w:ascii="Times New Roman" w:hAnsi="Times New Roman" w:cs="Times New Roman"/>
          <w:color w:val="FF0000"/>
          <w:sz w:val="20"/>
          <w:szCs w:val="20"/>
        </w:rPr>
        <w:t>within</w:t>
      </w:r>
      <w:r w:rsidR="00AC696B" w:rsidRPr="00CF03A6">
        <w:rPr>
          <w:rFonts w:ascii="Times New Roman" w:hAnsi="Times New Roman" w:cs="Times New Roman"/>
          <w:color w:val="FF0000"/>
          <w:sz w:val="20"/>
          <w:szCs w:val="20"/>
        </w:rPr>
        <w:t xml:space="preserve"> </w:t>
      </w:r>
      <w:r w:rsidR="00AC696B" w:rsidRPr="00CF03A6">
        <w:rPr>
          <w:rFonts w:ascii="Times New Roman" w:hAnsi="Times New Roman" w:cs="Times New Roman"/>
          <w:i/>
          <w:color w:val="FF0000"/>
          <w:sz w:val="20"/>
          <w:szCs w:val="20"/>
        </w:rPr>
        <w:t>measResultServingFreqList</w:t>
      </w:r>
      <w:r w:rsidR="00AC696B" w:rsidRPr="00CF03A6">
        <w:rPr>
          <w:rFonts w:ascii="Times New Roman" w:hAnsi="Times New Roman" w:cs="Times New Roman"/>
          <w:color w:val="FF0000"/>
          <w:sz w:val="20"/>
          <w:szCs w:val="20"/>
        </w:rPr>
        <w:t xml:space="preserve"> to include the available </w:t>
      </w:r>
      <w:r w:rsidR="00DD40FC">
        <w:rPr>
          <w:rFonts w:ascii="Times New Roman" w:hAnsi="Times New Roman" w:cs="Times New Roman"/>
          <w:color w:val="FF0000"/>
          <w:sz w:val="20"/>
          <w:szCs w:val="20"/>
        </w:rPr>
        <w:t>PC</w:t>
      </w:r>
      <w:r w:rsidR="00AC696B" w:rsidRPr="00CF03A6">
        <w:rPr>
          <w:rFonts w:ascii="Times New Roman" w:hAnsi="Times New Roman" w:cs="Times New Roman"/>
          <w:color w:val="FF0000"/>
          <w:sz w:val="20"/>
          <w:szCs w:val="20"/>
        </w:rPr>
        <w:t xml:space="preserve">ell </w:t>
      </w:r>
      <w:r w:rsidR="00542ABB" w:rsidRPr="00415EEF">
        <w:rPr>
          <w:rFonts w:ascii="Times New Roman" w:hAnsi="Times New Roman" w:cs="Times New Roman"/>
          <w:i/>
          <w:color w:val="FF0000"/>
          <w:sz w:val="20"/>
          <w:szCs w:val="20"/>
        </w:rPr>
        <w:t>ss-sinr</w:t>
      </w:r>
      <w:r w:rsidR="00AC696B" w:rsidRPr="00CF03A6">
        <w:rPr>
          <w:rFonts w:ascii="Times New Roman" w:hAnsi="Times New Roman" w:cs="Times New Roman"/>
          <w:color w:val="FF0000"/>
          <w:sz w:val="20"/>
          <w:szCs w:val="20"/>
        </w:rPr>
        <w:t xml:space="preserve"> measurements;</w:t>
      </w:r>
    </w:p>
    <w:p w14:paraId="495F2544" w14:textId="38959F5F" w:rsidR="00273522" w:rsidRPr="002E6E97" w:rsidRDefault="007A7C43" w:rsidP="00415EEF">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Pr>
          <w:rFonts w:ascii="Times New Roman" w:hAnsi="Times New Roman" w:cs="Times New Roman"/>
          <w:color w:val="FF0000"/>
          <w:sz w:val="20"/>
          <w:szCs w:val="20"/>
        </w:rPr>
        <w:t>3</w:t>
      </w:r>
      <w:r w:rsidR="00273522" w:rsidRPr="002E6E97">
        <w:rPr>
          <w:rFonts w:ascii="Times New Roman" w:eastAsia="Times New Roman" w:hAnsi="Times New Roman" w:cs="Times New Roman"/>
          <w:color w:val="FF0000"/>
          <w:sz w:val="20"/>
          <w:szCs w:val="20"/>
          <w:lang w:val="x-none" w:eastAsia="ko-KR"/>
        </w:rPr>
        <w:t>&gt;</w:t>
      </w:r>
      <w:r w:rsidR="00273522" w:rsidRPr="002E6E97">
        <w:rPr>
          <w:rFonts w:ascii="Times New Roman" w:eastAsia="Times New Roman" w:hAnsi="Times New Roman" w:cs="Times New Roman"/>
          <w:color w:val="FF0000"/>
          <w:sz w:val="20"/>
          <w:szCs w:val="20"/>
          <w:lang w:val="x-none" w:eastAsia="ko-KR"/>
        </w:rPr>
        <w:tab/>
      </w:r>
      <w:r w:rsidR="00273522"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00273522" w:rsidRPr="002E6E97">
        <w:rPr>
          <w:rFonts w:ascii="Times New Roman" w:hAnsi="Times New Roman" w:cs="Times New Roman"/>
          <w:color w:val="FF0000"/>
          <w:sz w:val="20"/>
          <w:szCs w:val="20"/>
        </w:rPr>
        <w:t xml:space="preserve"> associat</w:t>
      </w:r>
      <w:r w:rsidR="00273522">
        <w:rPr>
          <w:rFonts w:ascii="Times New Roman" w:hAnsi="Times New Roman" w:cs="Times New Roman"/>
          <w:color w:val="FF0000"/>
          <w:sz w:val="20"/>
          <w:szCs w:val="20"/>
        </w:rPr>
        <w:t xml:space="preserve">ed with the </w:t>
      </w:r>
      <w:r w:rsidR="00273522" w:rsidRPr="00CF03A6">
        <w:rPr>
          <w:rFonts w:ascii="Times New Roman" w:hAnsi="Times New Roman" w:cs="Times New Roman"/>
          <w:i/>
          <w:color w:val="FF0000"/>
          <w:sz w:val="20"/>
          <w:szCs w:val="20"/>
        </w:rPr>
        <w:t>measID</w:t>
      </w:r>
      <w:r w:rsidR="00273522">
        <w:rPr>
          <w:rFonts w:ascii="Times New Roman" w:hAnsi="Times New Roman" w:cs="Times New Roman"/>
          <w:color w:val="FF0000"/>
          <w:sz w:val="20"/>
          <w:szCs w:val="20"/>
        </w:rPr>
        <w:t xml:space="preserve"> that triggered the measurement reporting </w:t>
      </w:r>
      <w:r w:rsidR="00273522" w:rsidRPr="000956AB">
        <w:rPr>
          <w:rFonts w:ascii="Times New Roman" w:hAnsi="Times New Roman" w:cs="Times New Roman"/>
          <w:color w:val="FF0000"/>
          <w:sz w:val="20"/>
          <w:szCs w:val="20"/>
        </w:rPr>
        <w:t xml:space="preserve">contains </w:t>
      </w:r>
      <w:r w:rsidR="00273522">
        <w:rPr>
          <w:rFonts w:ascii="Times New Roman" w:hAnsi="Times New Roman" w:cs="Times New Roman"/>
          <w:i/>
          <w:color w:val="FF0000"/>
          <w:sz w:val="20"/>
          <w:szCs w:val="20"/>
        </w:rPr>
        <w:t xml:space="preserve">sinr </w:t>
      </w:r>
      <w:r w:rsidR="00273522">
        <w:rPr>
          <w:rFonts w:ascii="Times New Roman" w:hAnsi="Times New Roman" w:cs="Times New Roman"/>
          <w:color w:val="FF0000"/>
          <w:sz w:val="20"/>
          <w:szCs w:val="20"/>
        </w:rPr>
        <w:t>as r</w:t>
      </w:r>
      <w:r w:rsidR="00273522">
        <w:rPr>
          <w:rFonts w:ascii="Times New Roman" w:hAnsi="Times New Roman" w:cs="Times New Roman"/>
          <w:i/>
          <w:color w:val="FF0000"/>
          <w:sz w:val="20"/>
          <w:szCs w:val="20"/>
        </w:rPr>
        <w:t>eportQuantityRsIndexes:</w:t>
      </w:r>
      <w:r w:rsidR="00273522" w:rsidRPr="00D819BA">
        <w:rPr>
          <w:rStyle w:val="CommentReference"/>
          <w:rFonts w:ascii="Times New Roman" w:hAnsi="Times New Roman" w:cs="Times New Roman"/>
          <w:sz w:val="20"/>
          <w:szCs w:val="20"/>
        </w:rPr>
        <w:t xml:space="preserve"> </w:t>
      </w:r>
    </w:p>
    <w:p w14:paraId="62258FD9" w14:textId="3A481EB6" w:rsidR="00273522" w:rsidRPr="00CF03A6" w:rsidRDefault="007A7C43" w:rsidP="00415EEF">
      <w:pPr>
        <w:pStyle w:val="B1"/>
        <w:ind w:left="1701"/>
        <w:rPr>
          <w:rFonts w:ascii="Times New Roman" w:hAnsi="Times New Roman" w:cs="Times New Roman"/>
          <w:color w:val="FF0000"/>
          <w:sz w:val="20"/>
          <w:szCs w:val="20"/>
        </w:rPr>
      </w:pPr>
      <w:r>
        <w:rPr>
          <w:rFonts w:ascii="Times New Roman" w:hAnsi="Times New Roman" w:cs="Times New Roman"/>
          <w:color w:val="FF0000"/>
          <w:sz w:val="20"/>
          <w:szCs w:val="20"/>
        </w:rPr>
        <w:t>4</w:t>
      </w:r>
      <w:r w:rsidR="00273522" w:rsidRPr="00042EF0">
        <w:rPr>
          <w:rFonts w:ascii="Times New Roman" w:hAnsi="Times New Roman" w:cs="Times New Roman"/>
          <w:color w:val="FF0000"/>
          <w:sz w:val="20"/>
          <w:szCs w:val="20"/>
        </w:rPr>
        <w:t>&gt;</w:t>
      </w:r>
      <w:r w:rsidR="00273522" w:rsidRPr="00042EF0">
        <w:rPr>
          <w:rFonts w:ascii="Times New Roman" w:hAnsi="Times New Roman" w:cs="Times New Roman"/>
          <w:color w:val="FF0000"/>
          <w:sz w:val="20"/>
          <w:szCs w:val="20"/>
        </w:rPr>
        <w:tab/>
      </w:r>
      <w:r w:rsidR="00273522" w:rsidRPr="00CF03A6">
        <w:rPr>
          <w:rFonts w:ascii="Times New Roman" w:hAnsi="Times New Roman" w:cs="Times New Roman"/>
          <w:color w:val="FF0000"/>
          <w:sz w:val="20"/>
          <w:szCs w:val="20"/>
        </w:rPr>
        <w:t xml:space="preserve">set the </w:t>
      </w:r>
      <w:r w:rsidR="00273522" w:rsidRPr="00CF03A6">
        <w:rPr>
          <w:rFonts w:ascii="Times New Roman" w:hAnsi="Times New Roman" w:cs="Times New Roman"/>
          <w:i/>
          <w:color w:val="FF0000"/>
          <w:sz w:val="20"/>
          <w:szCs w:val="20"/>
        </w:rPr>
        <w:t>measResultServingCell</w:t>
      </w:r>
      <w:r w:rsidR="00273522" w:rsidRPr="00CF03A6">
        <w:rPr>
          <w:rFonts w:ascii="Times New Roman" w:hAnsi="Times New Roman" w:cs="Times New Roman"/>
          <w:color w:val="FF0000"/>
          <w:sz w:val="20"/>
          <w:szCs w:val="20"/>
        </w:rPr>
        <w:t xml:space="preserve"> </w:t>
      </w:r>
      <w:r w:rsidR="00273522">
        <w:rPr>
          <w:rFonts w:ascii="Times New Roman" w:hAnsi="Times New Roman" w:cs="Times New Roman"/>
          <w:color w:val="FF0000"/>
          <w:sz w:val="20"/>
          <w:szCs w:val="20"/>
        </w:rPr>
        <w:t>within</w:t>
      </w:r>
      <w:r w:rsidR="00273522" w:rsidRPr="00CF03A6">
        <w:rPr>
          <w:rFonts w:ascii="Times New Roman" w:hAnsi="Times New Roman" w:cs="Times New Roman"/>
          <w:color w:val="FF0000"/>
          <w:sz w:val="20"/>
          <w:szCs w:val="20"/>
        </w:rPr>
        <w:t xml:space="preserve"> </w:t>
      </w:r>
      <w:r w:rsidR="00273522" w:rsidRPr="00CF03A6">
        <w:rPr>
          <w:rFonts w:ascii="Times New Roman" w:hAnsi="Times New Roman" w:cs="Times New Roman"/>
          <w:i/>
          <w:color w:val="FF0000"/>
          <w:sz w:val="20"/>
          <w:szCs w:val="20"/>
        </w:rPr>
        <w:t>measResultServingFreqList</w:t>
      </w:r>
      <w:r w:rsidR="00273522" w:rsidRPr="00CF03A6">
        <w:rPr>
          <w:rFonts w:ascii="Times New Roman" w:hAnsi="Times New Roman" w:cs="Times New Roman"/>
          <w:color w:val="FF0000"/>
          <w:sz w:val="20"/>
          <w:szCs w:val="20"/>
        </w:rPr>
        <w:t xml:space="preserve"> to include the available </w:t>
      </w:r>
      <w:r w:rsidR="00273522">
        <w:rPr>
          <w:rFonts w:ascii="Times New Roman" w:hAnsi="Times New Roman" w:cs="Times New Roman"/>
          <w:color w:val="FF0000"/>
          <w:sz w:val="20"/>
          <w:szCs w:val="20"/>
        </w:rPr>
        <w:t>beam</w:t>
      </w:r>
      <w:r w:rsidR="00273522" w:rsidRPr="00CF03A6">
        <w:rPr>
          <w:rFonts w:ascii="Times New Roman" w:hAnsi="Times New Roman" w:cs="Times New Roman"/>
          <w:color w:val="FF0000"/>
          <w:sz w:val="20"/>
          <w:szCs w:val="20"/>
        </w:rPr>
        <w:t xml:space="preserve"> </w:t>
      </w:r>
      <w:r w:rsidR="00542ABB" w:rsidRPr="00E252FD">
        <w:rPr>
          <w:rFonts w:ascii="Times New Roman" w:hAnsi="Times New Roman" w:cs="Times New Roman"/>
          <w:i/>
          <w:color w:val="FF0000"/>
          <w:sz w:val="20"/>
          <w:szCs w:val="20"/>
        </w:rPr>
        <w:t>ss-sinr</w:t>
      </w:r>
      <w:r w:rsidR="00542ABB">
        <w:rPr>
          <w:rFonts w:ascii="Times New Roman" w:hAnsi="Times New Roman" w:cs="Times New Roman"/>
          <w:i/>
          <w:color w:val="FF0000"/>
          <w:sz w:val="20"/>
          <w:szCs w:val="20"/>
        </w:rPr>
        <w:t xml:space="preserve"> </w:t>
      </w:r>
      <w:r w:rsidR="00273522" w:rsidRPr="00CF03A6">
        <w:rPr>
          <w:rFonts w:ascii="Times New Roman" w:hAnsi="Times New Roman" w:cs="Times New Roman"/>
          <w:color w:val="FF0000"/>
          <w:sz w:val="20"/>
          <w:szCs w:val="20"/>
        </w:rPr>
        <w:t>measurements</w:t>
      </w:r>
      <w:r w:rsidR="00273522">
        <w:rPr>
          <w:rFonts w:ascii="Times New Roman" w:hAnsi="Times New Roman" w:cs="Times New Roman"/>
          <w:color w:val="FF0000"/>
          <w:sz w:val="20"/>
          <w:szCs w:val="20"/>
        </w:rPr>
        <w:t xml:space="preserve"> associated to PCell</w:t>
      </w:r>
      <w:r w:rsidR="00273522" w:rsidRPr="00CF03A6">
        <w:rPr>
          <w:rFonts w:ascii="Times New Roman" w:hAnsi="Times New Roman" w:cs="Times New Roman"/>
          <w:color w:val="FF0000"/>
          <w:sz w:val="20"/>
          <w:szCs w:val="20"/>
        </w:rPr>
        <w:t>;</w:t>
      </w:r>
    </w:p>
    <w:p w14:paraId="5C8AE385" w14:textId="572568B1" w:rsidR="0059437F" w:rsidRPr="00ED7104" w:rsidRDefault="0059437F" w:rsidP="00ED7104">
      <w:pPr>
        <w:pStyle w:val="B1"/>
        <w:rPr>
          <w:rFonts w:ascii="Times New Roman" w:hAnsi="Times New Roman" w:cs="Times New Roman"/>
          <w:sz w:val="20"/>
          <w:szCs w:val="20"/>
        </w:rPr>
      </w:pPr>
      <w:r w:rsidRPr="00042EF0">
        <w:rPr>
          <w:rFonts w:ascii="Times New Roman" w:hAnsi="Times New Roman" w:cs="Times New Roman"/>
          <w:color w:val="FF0000"/>
          <w:sz w:val="20"/>
          <w:szCs w:val="20"/>
        </w:rPr>
        <w:t>1&gt;</w:t>
      </w:r>
      <w:r w:rsidRPr="00042EF0">
        <w:rPr>
          <w:rFonts w:ascii="Times New Roman" w:hAnsi="Times New Roman" w:cs="Times New Roman"/>
          <w:color w:val="FF0000"/>
          <w:sz w:val="20"/>
          <w:szCs w:val="20"/>
        </w:rPr>
        <w:tab/>
        <w:t xml:space="preserve">set the </w:t>
      </w:r>
      <w:r w:rsidRPr="00042EF0">
        <w:rPr>
          <w:rFonts w:ascii="Times New Roman" w:hAnsi="Times New Roman" w:cs="Times New Roman"/>
          <w:i/>
          <w:color w:val="FF0000"/>
          <w:sz w:val="20"/>
          <w:szCs w:val="20"/>
        </w:rPr>
        <w:t>measResultServi</w:t>
      </w:r>
      <w:r w:rsidRPr="00ED7104">
        <w:rPr>
          <w:rFonts w:ascii="Times New Roman" w:hAnsi="Times New Roman" w:cs="Times New Roman"/>
          <w:i/>
          <w:color w:val="FF0000"/>
          <w:sz w:val="20"/>
          <w:szCs w:val="20"/>
        </w:rPr>
        <w:t>ngCell</w:t>
      </w:r>
      <w:r w:rsidRPr="00ED7104">
        <w:rPr>
          <w:rFonts w:ascii="Times New Roman" w:hAnsi="Times New Roman" w:cs="Times New Roman"/>
          <w:color w:val="FF0000"/>
          <w:sz w:val="20"/>
          <w:szCs w:val="20"/>
        </w:rPr>
        <w:t xml:space="preserve"> within </w:t>
      </w:r>
      <w:r w:rsidRPr="00ED7104">
        <w:rPr>
          <w:rFonts w:ascii="Times New Roman" w:hAnsi="Times New Roman" w:cs="Times New Roman"/>
          <w:i/>
          <w:color w:val="FF0000"/>
          <w:sz w:val="20"/>
          <w:szCs w:val="20"/>
        </w:rPr>
        <w:t>measResultServingFreqList</w:t>
      </w:r>
      <w:r w:rsidRPr="00ED7104">
        <w:rPr>
          <w:rFonts w:ascii="Times New Roman" w:hAnsi="Times New Roman" w:cs="Times New Roman"/>
          <w:color w:val="FF0000"/>
          <w:sz w:val="20"/>
          <w:szCs w:val="20"/>
        </w:rPr>
        <w:t xml:space="preserve"> to include</w:t>
      </w:r>
      <w:r w:rsidR="00ED7104" w:rsidRPr="00ED7104">
        <w:rPr>
          <w:rFonts w:ascii="Times New Roman" w:hAnsi="Times New Roman" w:cs="Times New Roman"/>
          <w:color w:val="FF0000"/>
          <w:sz w:val="20"/>
          <w:szCs w:val="20"/>
        </w:rPr>
        <w:t xml:space="preserve"> for each SCell that is configured, if any</w:t>
      </w:r>
      <w:r w:rsidR="00D65923">
        <w:rPr>
          <w:rFonts w:ascii="Times New Roman" w:hAnsi="Times New Roman" w:cs="Times New Roman"/>
          <w:color w:val="FF0000"/>
          <w:sz w:val="20"/>
          <w:szCs w:val="20"/>
        </w:rPr>
        <w:t>, and</w:t>
      </w:r>
      <w:r w:rsidR="00ED7104" w:rsidRPr="00ED7104">
        <w:rPr>
          <w:rFonts w:ascii="Times New Roman" w:hAnsi="Times New Roman" w:cs="Times New Roman"/>
          <w:color w:val="FF0000"/>
          <w:sz w:val="20"/>
          <w:szCs w:val="20"/>
        </w:rPr>
        <w:t xml:space="preserve"> if available according to performance requirements in TS 38.133;</w:t>
      </w:r>
    </w:p>
    <w:p w14:paraId="5A0312E8" w14:textId="614A7D49" w:rsidR="00954F7B" w:rsidRPr="00954F7B" w:rsidRDefault="00954F7B" w:rsidP="00415EEF">
      <w:pPr>
        <w:numPr>
          <w:ilvl w:val="0"/>
          <w:numId w:val="47"/>
        </w:numPr>
        <w:spacing w:after="180"/>
        <w:rPr>
          <w:rFonts w:ascii="Times New Roman" w:hAnsi="Times New Roman" w:cs="Times New Roman"/>
          <w:color w:val="FF0000"/>
          <w:sz w:val="20"/>
          <w:szCs w:val="20"/>
        </w:rPr>
      </w:pPr>
      <w:r w:rsidRPr="00954F7B">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954F7B">
        <w:rPr>
          <w:rFonts w:ascii="Times New Roman" w:hAnsi="Times New Roman" w:cs="Times New Roman"/>
          <w:color w:val="FF0000"/>
          <w:sz w:val="20"/>
          <w:szCs w:val="20"/>
        </w:rPr>
        <w:t xml:space="preserve"> associated with the </w:t>
      </w:r>
      <w:r w:rsidRPr="00954F7B">
        <w:rPr>
          <w:rFonts w:ascii="Times New Roman" w:hAnsi="Times New Roman" w:cs="Times New Roman"/>
          <w:i/>
          <w:color w:val="FF0000"/>
          <w:sz w:val="20"/>
          <w:szCs w:val="20"/>
        </w:rPr>
        <w:t>measID</w:t>
      </w:r>
      <w:r w:rsidRPr="00954F7B">
        <w:rPr>
          <w:rFonts w:ascii="Times New Roman" w:hAnsi="Times New Roman" w:cs="Times New Roman"/>
          <w:color w:val="FF0000"/>
          <w:sz w:val="20"/>
          <w:szCs w:val="20"/>
        </w:rPr>
        <w:t xml:space="preserve"> that triggered the measurement reporting contains </w:t>
      </w:r>
      <w:r w:rsidRPr="00954F7B">
        <w:rPr>
          <w:rFonts w:ascii="Times New Roman" w:hAnsi="Times New Roman" w:cs="Times New Roman"/>
          <w:i/>
          <w:color w:val="FF0000"/>
          <w:sz w:val="20"/>
          <w:szCs w:val="20"/>
        </w:rPr>
        <w:t>rsType</w:t>
      </w:r>
      <w:r w:rsidRPr="00954F7B">
        <w:rPr>
          <w:rFonts w:ascii="Times New Roman" w:hAnsi="Times New Roman" w:cs="Times New Roman"/>
          <w:color w:val="FF0000"/>
          <w:sz w:val="20"/>
          <w:szCs w:val="20"/>
        </w:rPr>
        <w:t xml:space="preserve"> set to </w:t>
      </w:r>
      <w:r w:rsidRPr="00954F7B">
        <w:rPr>
          <w:rFonts w:ascii="Times New Roman" w:hAnsi="Times New Roman" w:cs="Times New Roman"/>
          <w:i/>
          <w:color w:val="FF0000"/>
          <w:sz w:val="20"/>
          <w:szCs w:val="20"/>
        </w:rPr>
        <w:t>csi-rs:</w:t>
      </w:r>
    </w:p>
    <w:p w14:paraId="42F93E13" w14:textId="1F6EE2DF" w:rsidR="00954F7B" w:rsidRPr="00954F7B" w:rsidRDefault="00954F7B" w:rsidP="00954F7B">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sidRPr="00954F7B">
        <w:rPr>
          <w:rFonts w:ascii="Times New Roman" w:eastAsia="Times New Roman" w:hAnsi="Times New Roman" w:cs="Times New Roman"/>
          <w:color w:val="FF0000"/>
          <w:sz w:val="20"/>
          <w:szCs w:val="20"/>
          <w:lang w:val="x-none" w:eastAsia="ko-KR"/>
        </w:rPr>
        <w:t>3&gt;</w:t>
      </w:r>
      <w:r w:rsidRPr="00954F7B">
        <w:rPr>
          <w:rFonts w:ascii="Times New Roman" w:eastAsia="Times New Roman" w:hAnsi="Times New Roman" w:cs="Times New Roman"/>
          <w:color w:val="FF0000"/>
          <w:sz w:val="20"/>
          <w:szCs w:val="20"/>
          <w:lang w:val="x-none" w:eastAsia="ko-KR"/>
        </w:rPr>
        <w:tab/>
      </w:r>
      <w:r w:rsidRPr="00954F7B">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954F7B">
        <w:rPr>
          <w:rFonts w:ascii="Times New Roman" w:hAnsi="Times New Roman" w:cs="Times New Roman"/>
          <w:color w:val="FF0000"/>
          <w:sz w:val="20"/>
          <w:szCs w:val="20"/>
        </w:rPr>
        <w:t xml:space="preserve"> associated with the </w:t>
      </w:r>
      <w:r w:rsidRPr="00954F7B">
        <w:rPr>
          <w:rFonts w:ascii="Times New Roman" w:hAnsi="Times New Roman" w:cs="Times New Roman"/>
          <w:i/>
          <w:color w:val="FF0000"/>
          <w:sz w:val="20"/>
          <w:szCs w:val="20"/>
        </w:rPr>
        <w:t>measID</w:t>
      </w:r>
      <w:r w:rsidRPr="00954F7B">
        <w:rPr>
          <w:rFonts w:ascii="Times New Roman" w:hAnsi="Times New Roman" w:cs="Times New Roman"/>
          <w:color w:val="FF0000"/>
          <w:sz w:val="20"/>
          <w:szCs w:val="20"/>
        </w:rPr>
        <w:t xml:space="preserve"> that triggered the measurement reporting contains </w:t>
      </w:r>
      <w:r w:rsidRPr="00954F7B">
        <w:rPr>
          <w:rFonts w:ascii="Times New Roman" w:hAnsi="Times New Roman" w:cs="Times New Roman"/>
          <w:i/>
          <w:color w:val="FF0000"/>
          <w:sz w:val="20"/>
          <w:szCs w:val="20"/>
        </w:rPr>
        <w:t xml:space="preserve">sinr </w:t>
      </w:r>
      <w:r w:rsidRPr="00954F7B">
        <w:rPr>
          <w:rFonts w:ascii="Times New Roman" w:hAnsi="Times New Roman" w:cs="Times New Roman"/>
          <w:color w:val="FF0000"/>
          <w:sz w:val="20"/>
          <w:szCs w:val="20"/>
        </w:rPr>
        <w:t>as r</w:t>
      </w:r>
      <w:r w:rsidRPr="00954F7B">
        <w:rPr>
          <w:rFonts w:ascii="Times New Roman" w:hAnsi="Times New Roman" w:cs="Times New Roman"/>
          <w:i/>
          <w:color w:val="FF0000"/>
          <w:sz w:val="20"/>
          <w:szCs w:val="20"/>
        </w:rPr>
        <w:t>eportQuantityCell:</w:t>
      </w:r>
      <w:r w:rsidRPr="00954F7B">
        <w:rPr>
          <w:rFonts w:ascii="Times New Roman" w:hAnsi="Times New Roman" w:cs="Times New Roman"/>
          <w:sz w:val="20"/>
          <w:szCs w:val="20"/>
        </w:rPr>
        <w:t xml:space="preserve"> </w:t>
      </w:r>
    </w:p>
    <w:p w14:paraId="6ECF390A" w14:textId="74BDD1CA" w:rsidR="00954F7B" w:rsidRDefault="00954F7B" w:rsidP="00954F7B">
      <w:pPr>
        <w:spacing w:after="180"/>
        <w:ind w:left="1701" w:hanging="284"/>
        <w:rPr>
          <w:rFonts w:ascii="Times New Roman" w:hAnsi="Times New Roman" w:cs="Times New Roman"/>
          <w:color w:val="FF0000"/>
          <w:sz w:val="20"/>
          <w:szCs w:val="20"/>
        </w:rPr>
      </w:pPr>
      <w:r w:rsidRPr="00954F7B">
        <w:rPr>
          <w:rFonts w:ascii="Times New Roman" w:hAnsi="Times New Roman" w:cs="Times New Roman"/>
          <w:color w:val="FF0000"/>
          <w:sz w:val="20"/>
          <w:szCs w:val="20"/>
        </w:rPr>
        <w:t>4&gt;</w:t>
      </w:r>
      <w:r w:rsidRPr="00954F7B">
        <w:rPr>
          <w:rFonts w:ascii="Times New Roman" w:hAnsi="Times New Roman" w:cs="Times New Roman"/>
          <w:color w:val="FF0000"/>
          <w:sz w:val="20"/>
          <w:szCs w:val="20"/>
        </w:rPr>
        <w:tab/>
        <w:t xml:space="preserve">set the </w:t>
      </w:r>
      <w:r w:rsidRPr="00954F7B">
        <w:rPr>
          <w:rFonts w:ascii="Times New Roman" w:hAnsi="Times New Roman" w:cs="Times New Roman"/>
          <w:i/>
          <w:color w:val="FF0000"/>
          <w:sz w:val="20"/>
          <w:szCs w:val="20"/>
        </w:rPr>
        <w:t>measResultServingCell</w:t>
      </w:r>
      <w:r w:rsidRPr="00954F7B">
        <w:rPr>
          <w:rFonts w:ascii="Times New Roman" w:hAnsi="Times New Roman" w:cs="Times New Roman"/>
          <w:color w:val="FF0000"/>
          <w:sz w:val="20"/>
          <w:szCs w:val="20"/>
        </w:rPr>
        <w:t xml:space="preserve"> </w:t>
      </w:r>
      <w:r w:rsidR="00531421">
        <w:rPr>
          <w:rFonts w:ascii="Times New Roman" w:hAnsi="Times New Roman" w:cs="Times New Roman"/>
          <w:color w:val="FF0000"/>
          <w:sz w:val="20"/>
          <w:szCs w:val="20"/>
        </w:rPr>
        <w:t>within</w:t>
      </w:r>
      <w:r w:rsidRPr="00954F7B">
        <w:rPr>
          <w:rFonts w:ascii="Times New Roman" w:hAnsi="Times New Roman" w:cs="Times New Roman"/>
          <w:color w:val="FF0000"/>
          <w:sz w:val="20"/>
          <w:szCs w:val="20"/>
        </w:rPr>
        <w:t xml:space="preserve"> </w:t>
      </w:r>
      <w:r w:rsidRPr="00954F7B">
        <w:rPr>
          <w:rFonts w:ascii="Times New Roman" w:hAnsi="Times New Roman" w:cs="Times New Roman"/>
          <w:i/>
          <w:color w:val="FF0000"/>
          <w:sz w:val="20"/>
          <w:szCs w:val="20"/>
        </w:rPr>
        <w:t>measResultServingFreqList</w:t>
      </w:r>
      <w:r w:rsidRPr="00954F7B">
        <w:rPr>
          <w:rFonts w:ascii="Times New Roman" w:hAnsi="Times New Roman" w:cs="Times New Roman"/>
          <w:color w:val="FF0000"/>
          <w:sz w:val="20"/>
          <w:szCs w:val="20"/>
        </w:rPr>
        <w:t xml:space="preserve"> to include the available </w:t>
      </w:r>
      <w:r w:rsidR="00D65923">
        <w:rPr>
          <w:rFonts w:ascii="Times New Roman" w:hAnsi="Times New Roman" w:cs="Times New Roman"/>
          <w:color w:val="FF0000"/>
          <w:sz w:val="20"/>
          <w:szCs w:val="20"/>
        </w:rPr>
        <w:t>S</w:t>
      </w:r>
      <w:r w:rsidRPr="00954F7B">
        <w:rPr>
          <w:rFonts w:ascii="Times New Roman" w:hAnsi="Times New Roman" w:cs="Times New Roman"/>
          <w:color w:val="FF0000"/>
          <w:sz w:val="20"/>
          <w:szCs w:val="20"/>
        </w:rPr>
        <w:t xml:space="preserve">Cell </w:t>
      </w:r>
      <w:r w:rsidR="00542ABB" w:rsidRPr="00415EEF">
        <w:rPr>
          <w:rFonts w:ascii="Times New Roman" w:hAnsi="Times New Roman" w:cs="Times New Roman"/>
          <w:i/>
          <w:color w:val="FF0000"/>
          <w:sz w:val="20"/>
          <w:szCs w:val="20"/>
        </w:rPr>
        <w:t>csi-sinr</w:t>
      </w:r>
      <w:r w:rsidRPr="00954F7B">
        <w:rPr>
          <w:rFonts w:ascii="Times New Roman" w:hAnsi="Times New Roman" w:cs="Times New Roman"/>
          <w:color w:val="FF0000"/>
          <w:sz w:val="20"/>
          <w:szCs w:val="20"/>
        </w:rPr>
        <w:t xml:space="preserve"> measurements;</w:t>
      </w:r>
    </w:p>
    <w:p w14:paraId="7793EB9A" w14:textId="76F5893E" w:rsidR="00273522" w:rsidRPr="002E6E97" w:rsidRDefault="00B062C9" w:rsidP="00415EEF">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Pr>
          <w:rFonts w:ascii="Times New Roman" w:hAnsi="Times New Roman" w:cs="Times New Roman"/>
          <w:color w:val="FF0000"/>
          <w:sz w:val="20"/>
          <w:szCs w:val="20"/>
        </w:rPr>
        <w:t>3</w:t>
      </w:r>
      <w:r w:rsidR="00273522" w:rsidRPr="002E6E97">
        <w:rPr>
          <w:rFonts w:ascii="Times New Roman" w:eastAsia="Times New Roman" w:hAnsi="Times New Roman" w:cs="Times New Roman"/>
          <w:color w:val="FF0000"/>
          <w:sz w:val="20"/>
          <w:szCs w:val="20"/>
          <w:lang w:val="x-none" w:eastAsia="ko-KR"/>
        </w:rPr>
        <w:t>&gt;</w:t>
      </w:r>
      <w:r w:rsidR="00273522" w:rsidRPr="002E6E97">
        <w:rPr>
          <w:rFonts w:ascii="Times New Roman" w:eastAsia="Times New Roman" w:hAnsi="Times New Roman" w:cs="Times New Roman"/>
          <w:color w:val="FF0000"/>
          <w:sz w:val="20"/>
          <w:szCs w:val="20"/>
          <w:lang w:val="x-none" w:eastAsia="ko-KR"/>
        </w:rPr>
        <w:tab/>
      </w:r>
      <w:r w:rsidR="00273522"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00273522" w:rsidRPr="002E6E97">
        <w:rPr>
          <w:rFonts w:ascii="Times New Roman" w:hAnsi="Times New Roman" w:cs="Times New Roman"/>
          <w:color w:val="FF0000"/>
          <w:sz w:val="20"/>
          <w:szCs w:val="20"/>
        </w:rPr>
        <w:t xml:space="preserve"> associat</w:t>
      </w:r>
      <w:r w:rsidR="00273522">
        <w:rPr>
          <w:rFonts w:ascii="Times New Roman" w:hAnsi="Times New Roman" w:cs="Times New Roman"/>
          <w:color w:val="FF0000"/>
          <w:sz w:val="20"/>
          <w:szCs w:val="20"/>
        </w:rPr>
        <w:t xml:space="preserve">ed with the </w:t>
      </w:r>
      <w:r w:rsidR="00273522" w:rsidRPr="00CF03A6">
        <w:rPr>
          <w:rFonts w:ascii="Times New Roman" w:hAnsi="Times New Roman" w:cs="Times New Roman"/>
          <w:i/>
          <w:color w:val="FF0000"/>
          <w:sz w:val="20"/>
          <w:szCs w:val="20"/>
        </w:rPr>
        <w:t>measID</w:t>
      </w:r>
      <w:r w:rsidR="00273522">
        <w:rPr>
          <w:rFonts w:ascii="Times New Roman" w:hAnsi="Times New Roman" w:cs="Times New Roman"/>
          <w:color w:val="FF0000"/>
          <w:sz w:val="20"/>
          <w:szCs w:val="20"/>
        </w:rPr>
        <w:t xml:space="preserve"> that triggered the measurement reporting </w:t>
      </w:r>
      <w:r w:rsidR="00273522" w:rsidRPr="000956AB">
        <w:rPr>
          <w:rFonts w:ascii="Times New Roman" w:hAnsi="Times New Roman" w:cs="Times New Roman"/>
          <w:color w:val="FF0000"/>
          <w:sz w:val="20"/>
          <w:szCs w:val="20"/>
        </w:rPr>
        <w:t xml:space="preserve">contains </w:t>
      </w:r>
      <w:r w:rsidR="00273522">
        <w:rPr>
          <w:rFonts w:ascii="Times New Roman" w:hAnsi="Times New Roman" w:cs="Times New Roman"/>
          <w:i/>
          <w:color w:val="FF0000"/>
          <w:sz w:val="20"/>
          <w:szCs w:val="20"/>
        </w:rPr>
        <w:t xml:space="preserve">sinr </w:t>
      </w:r>
      <w:r w:rsidR="00273522">
        <w:rPr>
          <w:rFonts w:ascii="Times New Roman" w:hAnsi="Times New Roman" w:cs="Times New Roman"/>
          <w:color w:val="FF0000"/>
          <w:sz w:val="20"/>
          <w:szCs w:val="20"/>
        </w:rPr>
        <w:t>as r</w:t>
      </w:r>
      <w:r w:rsidR="00273522">
        <w:rPr>
          <w:rFonts w:ascii="Times New Roman" w:hAnsi="Times New Roman" w:cs="Times New Roman"/>
          <w:i/>
          <w:color w:val="FF0000"/>
          <w:sz w:val="20"/>
          <w:szCs w:val="20"/>
        </w:rPr>
        <w:t>eportQuantityRsIndexes:</w:t>
      </w:r>
      <w:r w:rsidR="00273522" w:rsidRPr="00D819BA">
        <w:rPr>
          <w:rStyle w:val="CommentReference"/>
          <w:rFonts w:ascii="Times New Roman" w:hAnsi="Times New Roman" w:cs="Times New Roman"/>
          <w:sz w:val="20"/>
          <w:szCs w:val="20"/>
        </w:rPr>
        <w:t xml:space="preserve"> </w:t>
      </w:r>
    </w:p>
    <w:p w14:paraId="00C26BBC" w14:textId="34A4CF68" w:rsidR="00273522" w:rsidRPr="00CF03A6" w:rsidRDefault="00B062C9" w:rsidP="00415EEF">
      <w:pPr>
        <w:pStyle w:val="B1"/>
        <w:ind w:left="1701"/>
        <w:rPr>
          <w:rFonts w:ascii="Times New Roman" w:hAnsi="Times New Roman" w:cs="Times New Roman"/>
          <w:color w:val="FF0000"/>
          <w:sz w:val="20"/>
          <w:szCs w:val="20"/>
        </w:rPr>
      </w:pPr>
      <w:r>
        <w:rPr>
          <w:rFonts w:ascii="Times New Roman" w:hAnsi="Times New Roman" w:cs="Times New Roman"/>
          <w:color w:val="FF0000"/>
          <w:sz w:val="20"/>
          <w:szCs w:val="20"/>
        </w:rPr>
        <w:t>4</w:t>
      </w:r>
      <w:r w:rsidR="00273522" w:rsidRPr="00042EF0">
        <w:rPr>
          <w:rFonts w:ascii="Times New Roman" w:hAnsi="Times New Roman" w:cs="Times New Roman"/>
          <w:color w:val="FF0000"/>
          <w:sz w:val="20"/>
          <w:szCs w:val="20"/>
        </w:rPr>
        <w:t>&gt;</w:t>
      </w:r>
      <w:r w:rsidR="00273522" w:rsidRPr="00042EF0">
        <w:rPr>
          <w:rFonts w:ascii="Times New Roman" w:hAnsi="Times New Roman" w:cs="Times New Roman"/>
          <w:color w:val="FF0000"/>
          <w:sz w:val="20"/>
          <w:szCs w:val="20"/>
        </w:rPr>
        <w:tab/>
      </w:r>
      <w:r w:rsidR="00273522" w:rsidRPr="00CF03A6">
        <w:rPr>
          <w:rFonts w:ascii="Times New Roman" w:hAnsi="Times New Roman" w:cs="Times New Roman"/>
          <w:color w:val="FF0000"/>
          <w:sz w:val="20"/>
          <w:szCs w:val="20"/>
        </w:rPr>
        <w:t xml:space="preserve">set the </w:t>
      </w:r>
      <w:r w:rsidR="00273522" w:rsidRPr="00CF03A6">
        <w:rPr>
          <w:rFonts w:ascii="Times New Roman" w:hAnsi="Times New Roman" w:cs="Times New Roman"/>
          <w:i/>
          <w:color w:val="FF0000"/>
          <w:sz w:val="20"/>
          <w:szCs w:val="20"/>
        </w:rPr>
        <w:t>measResultServingCell</w:t>
      </w:r>
      <w:r w:rsidR="00273522" w:rsidRPr="00CF03A6">
        <w:rPr>
          <w:rFonts w:ascii="Times New Roman" w:hAnsi="Times New Roman" w:cs="Times New Roman"/>
          <w:color w:val="FF0000"/>
          <w:sz w:val="20"/>
          <w:szCs w:val="20"/>
        </w:rPr>
        <w:t xml:space="preserve"> </w:t>
      </w:r>
      <w:r w:rsidR="00273522">
        <w:rPr>
          <w:rFonts w:ascii="Times New Roman" w:hAnsi="Times New Roman" w:cs="Times New Roman"/>
          <w:color w:val="FF0000"/>
          <w:sz w:val="20"/>
          <w:szCs w:val="20"/>
        </w:rPr>
        <w:t>within</w:t>
      </w:r>
      <w:r w:rsidR="00273522" w:rsidRPr="00CF03A6">
        <w:rPr>
          <w:rFonts w:ascii="Times New Roman" w:hAnsi="Times New Roman" w:cs="Times New Roman"/>
          <w:color w:val="FF0000"/>
          <w:sz w:val="20"/>
          <w:szCs w:val="20"/>
        </w:rPr>
        <w:t xml:space="preserve"> </w:t>
      </w:r>
      <w:r w:rsidR="00273522" w:rsidRPr="00CF03A6">
        <w:rPr>
          <w:rFonts w:ascii="Times New Roman" w:hAnsi="Times New Roman" w:cs="Times New Roman"/>
          <w:i/>
          <w:color w:val="FF0000"/>
          <w:sz w:val="20"/>
          <w:szCs w:val="20"/>
        </w:rPr>
        <w:t>measResultServingFreqList</w:t>
      </w:r>
      <w:r w:rsidR="00273522" w:rsidRPr="00CF03A6">
        <w:rPr>
          <w:rFonts w:ascii="Times New Roman" w:hAnsi="Times New Roman" w:cs="Times New Roman"/>
          <w:color w:val="FF0000"/>
          <w:sz w:val="20"/>
          <w:szCs w:val="20"/>
        </w:rPr>
        <w:t xml:space="preserve"> to include the available </w:t>
      </w:r>
      <w:r w:rsidR="00273522">
        <w:rPr>
          <w:rFonts w:ascii="Times New Roman" w:hAnsi="Times New Roman" w:cs="Times New Roman"/>
          <w:color w:val="FF0000"/>
          <w:sz w:val="20"/>
          <w:szCs w:val="20"/>
        </w:rPr>
        <w:t>beam</w:t>
      </w:r>
      <w:r w:rsidR="00273522" w:rsidRPr="00CF03A6">
        <w:rPr>
          <w:rFonts w:ascii="Times New Roman" w:hAnsi="Times New Roman" w:cs="Times New Roman"/>
          <w:color w:val="FF0000"/>
          <w:sz w:val="20"/>
          <w:szCs w:val="20"/>
        </w:rPr>
        <w:t xml:space="preserve"> </w:t>
      </w:r>
      <w:r w:rsidR="00542ABB" w:rsidRPr="00E252FD">
        <w:rPr>
          <w:rFonts w:ascii="Times New Roman" w:hAnsi="Times New Roman" w:cs="Times New Roman"/>
          <w:i/>
          <w:color w:val="FF0000"/>
          <w:sz w:val="20"/>
          <w:szCs w:val="20"/>
        </w:rPr>
        <w:t>csi-sinr</w:t>
      </w:r>
      <w:r w:rsidR="00542ABB">
        <w:rPr>
          <w:rFonts w:ascii="Times New Roman" w:hAnsi="Times New Roman" w:cs="Times New Roman"/>
          <w:i/>
          <w:color w:val="FF0000"/>
          <w:sz w:val="20"/>
          <w:szCs w:val="20"/>
        </w:rPr>
        <w:t xml:space="preserve"> </w:t>
      </w:r>
      <w:r w:rsidR="00273522" w:rsidRPr="00CF03A6">
        <w:rPr>
          <w:rFonts w:ascii="Times New Roman" w:hAnsi="Times New Roman" w:cs="Times New Roman"/>
          <w:color w:val="FF0000"/>
          <w:sz w:val="20"/>
          <w:szCs w:val="20"/>
        </w:rPr>
        <w:t>measurements</w:t>
      </w:r>
      <w:r w:rsidR="00273522">
        <w:rPr>
          <w:rFonts w:ascii="Times New Roman" w:hAnsi="Times New Roman" w:cs="Times New Roman"/>
          <w:color w:val="FF0000"/>
          <w:sz w:val="20"/>
          <w:szCs w:val="20"/>
        </w:rPr>
        <w:t xml:space="preserve"> associated to SCell</w:t>
      </w:r>
      <w:r w:rsidR="00273522" w:rsidRPr="00CF03A6">
        <w:rPr>
          <w:rFonts w:ascii="Times New Roman" w:hAnsi="Times New Roman" w:cs="Times New Roman"/>
          <w:color w:val="FF0000"/>
          <w:sz w:val="20"/>
          <w:szCs w:val="20"/>
        </w:rPr>
        <w:t>;</w:t>
      </w:r>
    </w:p>
    <w:p w14:paraId="1834B0F0" w14:textId="4049ED4E" w:rsidR="00954F7B" w:rsidRPr="00954F7B" w:rsidRDefault="00954F7B" w:rsidP="00415EEF">
      <w:pPr>
        <w:numPr>
          <w:ilvl w:val="0"/>
          <w:numId w:val="45"/>
        </w:numPr>
        <w:spacing w:after="180"/>
        <w:rPr>
          <w:rFonts w:ascii="Times New Roman" w:hAnsi="Times New Roman" w:cs="Times New Roman"/>
          <w:color w:val="FF0000"/>
          <w:sz w:val="20"/>
          <w:szCs w:val="20"/>
        </w:rPr>
      </w:pPr>
      <w:r w:rsidRPr="00954F7B">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954F7B">
        <w:rPr>
          <w:rFonts w:ascii="Times New Roman" w:hAnsi="Times New Roman" w:cs="Times New Roman"/>
          <w:color w:val="FF0000"/>
          <w:sz w:val="20"/>
          <w:szCs w:val="20"/>
        </w:rPr>
        <w:t xml:space="preserve"> associated with the </w:t>
      </w:r>
      <w:r w:rsidRPr="00954F7B">
        <w:rPr>
          <w:rFonts w:ascii="Times New Roman" w:hAnsi="Times New Roman" w:cs="Times New Roman"/>
          <w:i/>
          <w:color w:val="FF0000"/>
          <w:sz w:val="20"/>
          <w:szCs w:val="20"/>
        </w:rPr>
        <w:t>measID</w:t>
      </w:r>
      <w:r w:rsidRPr="00954F7B">
        <w:rPr>
          <w:rFonts w:ascii="Times New Roman" w:hAnsi="Times New Roman" w:cs="Times New Roman"/>
          <w:color w:val="FF0000"/>
          <w:sz w:val="20"/>
          <w:szCs w:val="20"/>
        </w:rPr>
        <w:t xml:space="preserve"> that triggered the measurement reporting contains </w:t>
      </w:r>
      <w:r w:rsidRPr="00954F7B">
        <w:rPr>
          <w:rFonts w:ascii="Times New Roman" w:hAnsi="Times New Roman" w:cs="Times New Roman"/>
          <w:i/>
          <w:color w:val="FF0000"/>
          <w:sz w:val="20"/>
          <w:szCs w:val="20"/>
        </w:rPr>
        <w:t>rsType</w:t>
      </w:r>
      <w:r w:rsidRPr="00954F7B">
        <w:rPr>
          <w:rFonts w:ascii="Times New Roman" w:hAnsi="Times New Roman" w:cs="Times New Roman"/>
          <w:color w:val="FF0000"/>
          <w:sz w:val="20"/>
          <w:szCs w:val="20"/>
        </w:rPr>
        <w:t xml:space="preserve"> set to </w:t>
      </w:r>
      <w:r w:rsidRPr="00954F7B">
        <w:rPr>
          <w:rFonts w:ascii="Times New Roman" w:hAnsi="Times New Roman" w:cs="Times New Roman"/>
          <w:i/>
          <w:color w:val="FF0000"/>
          <w:sz w:val="20"/>
          <w:szCs w:val="20"/>
        </w:rPr>
        <w:t>ssb:</w:t>
      </w:r>
    </w:p>
    <w:p w14:paraId="3874A228" w14:textId="7AC26CE4" w:rsidR="00954F7B" w:rsidRPr="00954F7B" w:rsidRDefault="00954F7B" w:rsidP="00954F7B">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bookmarkStart w:id="25" w:name="_Hlk498371402"/>
      <w:r w:rsidRPr="00954F7B">
        <w:rPr>
          <w:rFonts w:ascii="Times New Roman" w:eastAsia="Times New Roman" w:hAnsi="Times New Roman" w:cs="Times New Roman"/>
          <w:color w:val="FF0000"/>
          <w:sz w:val="20"/>
          <w:szCs w:val="20"/>
          <w:lang w:val="x-none" w:eastAsia="ko-KR"/>
        </w:rPr>
        <w:t>3&gt;</w:t>
      </w:r>
      <w:r w:rsidRPr="00954F7B">
        <w:rPr>
          <w:rFonts w:ascii="Times New Roman" w:eastAsia="Times New Roman" w:hAnsi="Times New Roman" w:cs="Times New Roman"/>
          <w:color w:val="FF0000"/>
          <w:sz w:val="20"/>
          <w:szCs w:val="20"/>
          <w:lang w:val="x-none" w:eastAsia="ko-KR"/>
        </w:rPr>
        <w:tab/>
      </w:r>
      <w:r w:rsidRPr="00954F7B">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954F7B">
        <w:rPr>
          <w:rFonts w:ascii="Times New Roman" w:hAnsi="Times New Roman" w:cs="Times New Roman"/>
          <w:color w:val="FF0000"/>
          <w:sz w:val="20"/>
          <w:szCs w:val="20"/>
        </w:rPr>
        <w:t xml:space="preserve"> associated with the </w:t>
      </w:r>
      <w:r w:rsidRPr="00954F7B">
        <w:rPr>
          <w:rFonts w:ascii="Times New Roman" w:hAnsi="Times New Roman" w:cs="Times New Roman"/>
          <w:i/>
          <w:color w:val="FF0000"/>
          <w:sz w:val="20"/>
          <w:szCs w:val="20"/>
        </w:rPr>
        <w:t>measID</w:t>
      </w:r>
      <w:r w:rsidRPr="00954F7B">
        <w:rPr>
          <w:rFonts w:ascii="Times New Roman" w:hAnsi="Times New Roman" w:cs="Times New Roman"/>
          <w:color w:val="FF0000"/>
          <w:sz w:val="20"/>
          <w:szCs w:val="20"/>
        </w:rPr>
        <w:t xml:space="preserve"> that triggered the measurement reporting contains </w:t>
      </w:r>
      <w:r w:rsidRPr="00954F7B">
        <w:rPr>
          <w:rFonts w:ascii="Times New Roman" w:hAnsi="Times New Roman" w:cs="Times New Roman"/>
          <w:i/>
          <w:color w:val="FF0000"/>
          <w:sz w:val="20"/>
          <w:szCs w:val="20"/>
        </w:rPr>
        <w:t xml:space="preserve">sinr </w:t>
      </w:r>
      <w:r w:rsidRPr="00954F7B">
        <w:rPr>
          <w:rFonts w:ascii="Times New Roman" w:hAnsi="Times New Roman" w:cs="Times New Roman"/>
          <w:color w:val="FF0000"/>
          <w:sz w:val="20"/>
          <w:szCs w:val="20"/>
        </w:rPr>
        <w:t>as r</w:t>
      </w:r>
      <w:r w:rsidRPr="00954F7B">
        <w:rPr>
          <w:rFonts w:ascii="Times New Roman" w:hAnsi="Times New Roman" w:cs="Times New Roman"/>
          <w:i/>
          <w:color w:val="FF0000"/>
          <w:sz w:val="20"/>
          <w:szCs w:val="20"/>
        </w:rPr>
        <w:t>eportQuantityCell:</w:t>
      </w:r>
      <w:r w:rsidRPr="00954F7B">
        <w:rPr>
          <w:rFonts w:ascii="Times New Roman" w:hAnsi="Times New Roman" w:cs="Times New Roman"/>
          <w:sz w:val="20"/>
          <w:szCs w:val="20"/>
        </w:rPr>
        <w:t xml:space="preserve"> </w:t>
      </w:r>
    </w:p>
    <w:bookmarkEnd w:id="25"/>
    <w:p w14:paraId="6D7DB07F" w14:textId="0E9CC05A" w:rsidR="00954F7B" w:rsidRDefault="00954F7B" w:rsidP="00954F7B">
      <w:pPr>
        <w:spacing w:after="180"/>
        <w:ind w:left="1701" w:hanging="284"/>
        <w:rPr>
          <w:rFonts w:ascii="Times New Roman" w:hAnsi="Times New Roman" w:cs="Times New Roman"/>
          <w:color w:val="FF0000"/>
          <w:sz w:val="20"/>
          <w:szCs w:val="20"/>
        </w:rPr>
      </w:pPr>
      <w:r w:rsidRPr="00954F7B">
        <w:rPr>
          <w:rFonts w:ascii="Times New Roman" w:hAnsi="Times New Roman" w:cs="Times New Roman"/>
          <w:color w:val="FF0000"/>
          <w:sz w:val="20"/>
          <w:szCs w:val="20"/>
        </w:rPr>
        <w:t>4&gt;</w:t>
      </w:r>
      <w:r w:rsidRPr="00954F7B">
        <w:rPr>
          <w:rFonts w:ascii="Times New Roman" w:hAnsi="Times New Roman" w:cs="Times New Roman"/>
          <w:color w:val="FF0000"/>
          <w:sz w:val="20"/>
          <w:szCs w:val="20"/>
        </w:rPr>
        <w:tab/>
        <w:t xml:space="preserve">set the </w:t>
      </w:r>
      <w:r w:rsidRPr="00954F7B">
        <w:rPr>
          <w:rFonts w:ascii="Times New Roman" w:hAnsi="Times New Roman" w:cs="Times New Roman"/>
          <w:i/>
          <w:color w:val="FF0000"/>
          <w:sz w:val="20"/>
          <w:szCs w:val="20"/>
        </w:rPr>
        <w:t>measResultServingCell</w:t>
      </w:r>
      <w:r w:rsidRPr="00954F7B">
        <w:rPr>
          <w:rFonts w:ascii="Times New Roman" w:hAnsi="Times New Roman" w:cs="Times New Roman"/>
          <w:color w:val="FF0000"/>
          <w:sz w:val="20"/>
          <w:szCs w:val="20"/>
        </w:rPr>
        <w:t xml:space="preserve"> </w:t>
      </w:r>
      <w:r w:rsidR="00531421">
        <w:rPr>
          <w:rFonts w:ascii="Times New Roman" w:hAnsi="Times New Roman" w:cs="Times New Roman"/>
          <w:color w:val="FF0000"/>
          <w:sz w:val="20"/>
          <w:szCs w:val="20"/>
        </w:rPr>
        <w:t>within</w:t>
      </w:r>
      <w:r w:rsidRPr="00954F7B">
        <w:rPr>
          <w:rFonts w:ascii="Times New Roman" w:hAnsi="Times New Roman" w:cs="Times New Roman"/>
          <w:color w:val="FF0000"/>
          <w:sz w:val="20"/>
          <w:szCs w:val="20"/>
        </w:rPr>
        <w:t xml:space="preserve"> </w:t>
      </w:r>
      <w:r w:rsidRPr="00954F7B">
        <w:rPr>
          <w:rFonts w:ascii="Times New Roman" w:hAnsi="Times New Roman" w:cs="Times New Roman"/>
          <w:i/>
          <w:color w:val="FF0000"/>
          <w:sz w:val="20"/>
          <w:szCs w:val="20"/>
        </w:rPr>
        <w:t>measResultServingFreqList</w:t>
      </w:r>
      <w:r w:rsidRPr="00954F7B">
        <w:rPr>
          <w:rFonts w:ascii="Times New Roman" w:hAnsi="Times New Roman" w:cs="Times New Roman"/>
          <w:color w:val="FF0000"/>
          <w:sz w:val="20"/>
          <w:szCs w:val="20"/>
        </w:rPr>
        <w:t xml:space="preserve"> to include the available </w:t>
      </w:r>
      <w:r w:rsidR="00D65923">
        <w:rPr>
          <w:rFonts w:ascii="Times New Roman" w:hAnsi="Times New Roman" w:cs="Times New Roman"/>
          <w:color w:val="FF0000"/>
          <w:sz w:val="20"/>
          <w:szCs w:val="20"/>
        </w:rPr>
        <w:t>S</w:t>
      </w:r>
      <w:r w:rsidRPr="00954F7B">
        <w:rPr>
          <w:rFonts w:ascii="Times New Roman" w:hAnsi="Times New Roman" w:cs="Times New Roman"/>
          <w:color w:val="FF0000"/>
          <w:sz w:val="20"/>
          <w:szCs w:val="20"/>
        </w:rPr>
        <w:t xml:space="preserve">Cell </w:t>
      </w:r>
      <w:r w:rsidR="00542ABB" w:rsidRPr="00415EEF">
        <w:rPr>
          <w:rFonts w:ascii="Times New Roman" w:hAnsi="Times New Roman" w:cs="Times New Roman"/>
          <w:i/>
          <w:color w:val="FF0000"/>
          <w:sz w:val="20"/>
          <w:szCs w:val="20"/>
        </w:rPr>
        <w:t>ss-sinr</w:t>
      </w:r>
      <w:r w:rsidRPr="00954F7B">
        <w:rPr>
          <w:rFonts w:ascii="Times New Roman" w:hAnsi="Times New Roman" w:cs="Times New Roman"/>
          <w:color w:val="FF0000"/>
          <w:sz w:val="20"/>
          <w:szCs w:val="20"/>
        </w:rPr>
        <w:t xml:space="preserve"> measurements;</w:t>
      </w:r>
    </w:p>
    <w:p w14:paraId="0697B85E" w14:textId="2EB3096E" w:rsidR="00273522" w:rsidRPr="002E6E97" w:rsidRDefault="00B062C9" w:rsidP="00415EEF">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Pr>
          <w:rFonts w:ascii="Times New Roman" w:hAnsi="Times New Roman" w:cs="Times New Roman"/>
          <w:color w:val="FF0000"/>
          <w:sz w:val="20"/>
          <w:szCs w:val="20"/>
        </w:rPr>
        <w:t>3</w:t>
      </w:r>
      <w:r w:rsidR="00273522" w:rsidRPr="002E6E97">
        <w:rPr>
          <w:rFonts w:ascii="Times New Roman" w:eastAsia="Times New Roman" w:hAnsi="Times New Roman" w:cs="Times New Roman"/>
          <w:color w:val="FF0000"/>
          <w:sz w:val="20"/>
          <w:szCs w:val="20"/>
          <w:lang w:val="x-none" w:eastAsia="ko-KR"/>
        </w:rPr>
        <w:t>&gt;</w:t>
      </w:r>
      <w:r w:rsidR="00273522" w:rsidRPr="002E6E97">
        <w:rPr>
          <w:rFonts w:ascii="Times New Roman" w:eastAsia="Times New Roman" w:hAnsi="Times New Roman" w:cs="Times New Roman"/>
          <w:color w:val="FF0000"/>
          <w:sz w:val="20"/>
          <w:szCs w:val="20"/>
          <w:lang w:val="x-none" w:eastAsia="ko-KR"/>
        </w:rPr>
        <w:tab/>
      </w:r>
      <w:r w:rsidR="00273522"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00273522" w:rsidRPr="002E6E97">
        <w:rPr>
          <w:rFonts w:ascii="Times New Roman" w:hAnsi="Times New Roman" w:cs="Times New Roman"/>
          <w:color w:val="FF0000"/>
          <w:sz w:val="20"/>
          <w:szCs w:val="20"/>
        </w:rPr>
        <w:t xml:space="preserve"> associat</w:t>
      </w:r>
      <w:r w:rsidR="00273522">
        <w:rPr>
          <w:rFonts w:ascii="Times New Roman" w:hAnsi="Times New Roman" w:cs="Times New Roman"/>
          <w:color w:val="FF0000"/>
          <w:sz w:val="20"/>
          <w:szCs w:val="20"/>
        </w:rPr>
        <w:t xml:space="preserve">ed with the </w:t>
      </w:r>
      <w:r w:rsidR="00273522" w:rsidRPr="00CF03A6">
        <w:rPr>
          <w:rFonts w:ascii="Times New Roman" w:hAnsi="Times New Roman" w:cs="Times New Roman"/>
          <w:i/>
          <w:color w:val="FF0000"/>
          <w:sz w:val="20"/>
          <w:szCs w:val="20"/>
        </w:rPr>
        <w:t>measID</w:t>
      </w:r>
      <w:r w:rsidR="00273522">
        <w:rPr>
          <w:rFonts w:ascii="Times New Roman" w:hAnsi="Times New Roman" w:cs="Times New Roman"/>
          <w:color w:val="FF0000"/>
          <w:sz w:val="20"/>
          <w:szCs w:val="20"/>
        </w:rPr>
        <w:t xml:space="preserve"> that triggered the measurement reporting </w:t>
      </w:r>
      <w:r w:rsidR="00273522" w:rsidRPr="000956AB">
        <w:rPr>
          <w:rFonts w:ascii="Times New Roman" w:hAnsi="Times New Roman" w:cs="Times New Roman"/>
          <w:color w:val="FF0000"/>
          <w:sz w:val="20"/>
          <w:szCs w:val="20"/>
        </w:rPr>
        <w:t xml:space="preserve">contains </w:t>
      </w:r>
      <w:r w:rsidR="00273522">
        <w:rPr>
          <w:rFonts w:ascii="Times New Roman" w:hAnsi="Times New Roman" w:cs="Times New Roman"/>
          <w:i/>
          <w:color w:val="FF0000"/>
          <w:sz w:val="20"/>
          <w:szCs w:val="20"/>
        </w:rPr>
        <w:t xml:space="preserve">sinr </w:t>
      </w:r>
      <w:r w:rsidR="00273522">
        <w:rPr>
          <w:rFonts w:ascii="Times New Roman" w:hAnsi="Times New Roman" w:cs="Times New Roman"/>
          <w:color w:val="FF0000"/>
          <w:sz w:val="20"/>
          <w:szCs w:val="20"/>
        </w:rPr>
        <w:t>as r</w:t>
      </w:r>
      <w:r w:rsidR="00273522">
        <w:rPr>
          <w:rFonts w:ascii="Times New Roman" w:hAnsi="Times New Roman" w:cs="Times New Roman"/>
          <w:i/>
          <w:color w:val="FF0000"/>
          <w:sz w:val="20"/>
          <w:szCs w:val="20"/>
        </w:rPr>
        <w:t>eportQuantityRsIndexes:</w:t>
      </w:r>
      <w:r w:rsidR="00273522" w:rsidRPr="00D819BA">
        <w:rPr>
          <w:rStyle w:val="CommentReference"/>
          <w:rFonts w:ascii="Times New Roman" w:hAnsi="Times New Roman" w:cs="Times New Roman"/>
          <w:sz w:val="20"/>
          <w:szCs w:val="20"/>
        </w:rPr>
        <w:t xml:space="preserve"> </w:t>
      </w:r>
    </w:p>
    <w:p w14:paraId="0588AF44" w14:textId="34AFEE79" w:rsidR="00273522" w:rsidRPr="00CF03A6" w:rsidRDefault="00B062C9" w:rsidP="00415EEF">
      <w:pPr>
        <w:pStyle w:val="B1"/>
        <w:ind w:left="1701"/>
        <w:rPr>
          <w:rFonts w:ascii="Times New Roman" w:hAnsi="Times New Roman" w:cs="Times New Roman"/>
          <w:color w:val="FF0000"/>
          <w:sz w:val="20"/>
          <w:szCs w:val="20"/>
        </w:rPr>
      </w:pPr>
      <w:r>
        <w:rPr>
          <w:rFonts w:ascii="Times New Roman" w:hAnsi="Times New Roman" w:cs="Times New Roman"/>
          <w:color w:val="FF0000"/>
          <w:sz w:val="20"/>
          <w:szCs w:val="20"/>
        </w:rPr>
        <w:t>4</w:t>
      </w:r>
      <w:r w:rsidR="00273522" w:rsidRPr="00042EF0">
        <w:rPr>
          <w:rFonts w:ascii="Times New Roman" w:hAnsi="Times New Roman" w:cs="Times New Roman"/>
          <w:color w:val="FF0000"/>
          <w:sz w:val="20"/>
          <w:szCs w:val="20"/>
        </w:rPr>
        <w:t>&gt;</w:t>
      </w:r>
      <w:r w:rsidR="00273522" w:rsidRPr="00042EF0">
        <w:rPr>
          <w:rFonts w:ascii="Times New Roman" w:hAnsi="Times New Roman" w:cs="Times New Roman"/>
          <w:color w:val="FF0000"/>
          <w:sz w:val="20"/>
          <w:szCs w:val="20"/>
        </w:rPr>
        <w:tab/>
      </w:r>
      <w:r w:rsidR="00273522" w:rsidRPr="00CF03A6">
        <w:rPr>
          <w:rFonts w:ascii="Times New Roman" w:hAnsi="Times New Roman" w:cs="Times New Roman"/>
          <w:color w:val="FF0000"/>
          <w:sz w:val="20"/>
          <w:szCs w:val="20"/>
        </w:rPr>
        <w:t xml:space="preserve">set the </w:t>
      </w:r>
      <w:r w:rsidR="00273522" w:rsidRPr="00CF03A6">
        <w:rPr>
          <w:rFonts w:ascii="Times New Roman" w:hAnsi="Times New Roman" w:cs="Times New Roman"/>
          <w:i/>
          <w:color w:val="FF0000"/>
          <w:sz w:val="20"/>
          <w:szCs w:val="20"/>
        </w:rPr>
        <w:t>measResultServingCell</w:t>
      </w:r>
      <w:r w:rsidR="00273522" w:rsidRPr="00CF03A6">
        <w:rPr>
          <w:rFonts w:ascii="Times New Roman" w:hAnsi="Times New Roman" w:cs="Times New Roman"/>
          <w:color w:val="FF0000"/>
          <w:sz w:val="20"/>
          <w:szCs w:val="20"/>
        </w:rPr>
        <w:t xml:space="preserve"> </w:t>
      </w:r>
      <w:r w:rsidR="00273522">
        <w:rPr>
          <w:rFonts w:ascii="Times New Roman" w:hAnsi="Times New Roman" w:cs="Times New Roman"/>
          <w:color w:val="FF0000"/>
          <w:sz w:val="20"/>
          <w:szCs w:val="20"/>
        </w:rPr>
        <w:t>within</w:t>
      </w:r>
      <w:r w:rsidR="00273522" w:rsidRPr="00CF03A6">
        <w:rPr>
          <w:rFonts w:ascii="Times New Roman" w:hAnsi="Times New Roman" w:cs="Times New Roman"/>
          <w:color w:val="FF0000"/>
          <w:sz w:val="20"/>
          <w:szCs w:val="20"/>
        </w:rPr>
        <w:t xml:space="preserve"> </w:t>
      </w:r>
      <w:r w:rsidR="00273522" w:rsidRPr="00CF03A6">
        <w:rPr>
          <w:rFonts w:ascii="Times New Roman" w:hAnsi="Times New Roman" w:cs="Times New Roman"/>
          <w:i/>
          <w:color w:val="FF0000"/>
          <w:sz w:val="20"/>
          <w:szCs w:val="20"/>
        </w:rPr>
        <w:t>measResultServingFreqList</w:t>
      </w:r>
      <w:r w:rsidR="00273522" w:rsidRPr="00CF03A6">
        <w:rPr>
          <w:rFonts w:ascii="Times New Roman" w:hAnsi="Times New Roman" w:cs="Times New Roman"/>
          <w:color w:val="FF0000"/>
          <w:sz w:val="20"/>
          <w:szCs w:val="20"/>
        </w:rPr>
        <w:t xml:space="preserve"> to include the available </w:t>
      </w:r>
      <w:r w:rsidR="00273522">
        <w:rPr>
          <w:rFonts w:ascii="Times New Roman" w:hAnsi="Times New Roman" w:cs="Times New Roman"/>
          <w:color w:val="FF0000"/>
          <w:sz w:val="20"/>
          <w:szCs w:val="20"/>
        </w:rPr>
        <w:t>beam</w:t>
      </w:r>
      <w:r w:rsidR="00273522" w:rsidRPr="00CF03A6">
        <w:rPr>
          <w:rFonts w:ascii="Times New Roman" w:hAnsi="Times New Roman" w:cs="Times New Roman"/>
          <w:color w:val="FF0000"/>
          <w:sz w:val="20"/>
          <w:szCs w:val="20"/>
        </w:rPr>
        <w:t xml:space="preserve"> </w:t>
      </w:r>
      <w:r w:rsidR="00542ABB" w:rsidRPr="00E252FD">
        <w:rPr>
          <w:rFonts w:ascii="Times New Roman" w:hAnsi="Times New Roman" w:cs="Times New Roman"/>
          <w:i/>
          <w:color w:val="FF0000"/>
          <w:sz w:val="20"/>
          <w:szCs w:val="20"/>
        </w:rPr>
        <w:t>ss-sinr</w:t>
      </w:r>
      <w:r w:rsidR="00542ABB">
        <w:rPr>
          <w:rFonts w:ascii="Times New Roman" w:hAnsi="Times New Roman" w:cs="Times New Roman"/>
          <w:i/>
          <w:color w:val="FF0000"/>
          <w:sz w:val="20"/>
          <w:szCs w:val="20"/>
        </w:rPr>
        <w:t xml:space="preserve"> </w:t>
      </w:r>
      <w:r w:rsidR="00273522" w:rsidRPr="00CF03A6">
        <w:rPr>
          <w:rFonts w:ascii="Times New Roman" w:hAnsi="Times New Roman" w:cs="Times New Roman"/>
          <w:color w:val="FF0000"/>
          <w:sz w:val="20"/>
          <w:szCs w:val="20"/>
        </w:rPr>
        <w:t>measurements</w:t>
      </w:r>
      <w:r w:rsidR="00273522">
        <w:rPr>
          <w:rFonts w:ascii="Times New Roman" w:hAnsi="Times New Roman" w:cs="Times New Roman"/>
          <w:color w:val="FF0000"/>
          <w:sz w:val="20"/>
          <w:szCs w:val="20"/>
        </w:rPr>
        <w:t xml:space="preserve"> associated to SCell</w:t>
      </w:r>
      <w:r w:rsidR="00273522" w:rsidRPr="00CF03A6">
        <w:rPr>
          <w:rFonts w:ascii="Times New Roman" w:hAnsi="Times New Roman" w:cs="Times New Roman"/>
          <w:color w:val="FF0000"/>
          <w:sz w:val="20"/>
          <w:szCs w:val="20"/>
        </w:rPr>
        <w:t>;</w:t>
      </w:r>
    </w:p>
    <w:p w14:paraId="5A091349" w14:textId="6970E53A" w:rsidR="00D819BA" w:rsidRPr="00D819BA" w:rsidRDefault="00D819BA" w:rsidP="00D819BA">
      <w:pPr>
        <w:overflowPunct w:val="0"/>
        <w:autoSpaceDE w:val="0"/>
        <w:autoSpaceDN w:val="0"/>
        <w:adjustRightInd w:val="0"/>
        <w:ind w:left="568" w:hanging="284"/>
        <w:textAlignment w:val="baseline"/>
        <w:rPr>
          <w:rFonts w:ascii="Times New Roman" w:eastAsia="Times New Roman" w:hAnsi="Times New Roman" w:cs="Times New Roman"/>
          <w:sz w:val="20"/>
          <w:szCs w:val="20"/>
          <w:lang w:val="x-none" w:eastAsia="x-none"/>
        </w:rPr>
      </w:pPr>
      <w:r w:rsidRPr="00D819BA">
        <w:rPr>
          <w:rFonts w:ascii="Times New Roman" w:eastAsia="Times New Roman" w:hAnsi="Times New Roman" w:cs="Times New Roman"/>
          <w:sz w:val="20"/>
          <w:szCs w:val="20"/>
          <w:lang w:val="x-none" w:eastAsia="x-none"/>
        </w:rPr>
        <w:t>1&gt;</w:t>
      </w:r>
      <w:r w:rsidRPr="00D819BA">
        <w:rPr>
          <w:rFonts w:ascii="Times New Roman" w:eastAsia="Times New Roman" w:hAnsi="Times New Roman" w:cs="Times New Roman"/>
          <w:sz w:val="20"/>
          <w:szCs w:val="20"/>
          <w:lang w:val="x-none" w:eastAsia="x-none"/>
        </w:rPr>
        <w:tab/>
        <w:t xml:space="preserve">if the </w:t>
      </w:r>
      <w:r w:rsidR="000D18D1">
        <w:rPr>
          <w:rFonts w:ascii="Times New Roman" w:eastAsia="Times New Roman" w:hAnsi="Times New Roman" w:cs="Times New Roman"/>
          <w:i/>
          <w:sz w:val="20"/>
          <w:szCs w:val="20"/>
          <w:lang w:val="x-none" w:eastAsia="x-none"/>
        </w:rPr>
        <w:t>reportConfigNR</w:t>
      </w:r>
      <w:r w:rsidRPr="00D819BA">
        <w:rPr>
          <w:rFonts w:ascii="Times New Roman" w:eastAsia="Times New Roman" w:hAnsi="Times New Roman" w:cs="Times New Roman"/>
          <w:sz w:val="20"/>
          <w:szCs w:val="20"/>
          <w:lang w:val="x-none" w:eastAsia="x-none"/>
        </w:rPr>
        <w:t xml:space="preserve"> associated with the </w:t>
      </w:r>
      <w:r w:rsidRPr="00D819BA">
        <w:rPr>
          <w:rFonts w:ascii="Times New Roman" w:eastAsia="Times New Roman" w:hAnsi="Times New Roman" w:cs="Times New Roman"/>
          <w:i/>
          <w:sz w:val="20"/>
          <w:szCs w:val="20"/>
          <w:lang w:val="x-none" w:eastAsia="x-none"/>
        </w:rPr>
        <w:t>measId</w:t>
      </w:r>
      <w:r w:rsidRPr="00D819BA">
        <w:rPr>
          <w:rFonts w:ascii="Times New Roman" w:eastAsia="Times New Roman" w:hAnsi="Times New Roman" w:cs="Times New Roman"/>
          <w:sz w:val="20"/>
          <w:szCs w:val="20"/>
          <w:lang w:val="x-none" w:eastAsia="x-none"/>
        </w:rPr>
        <w:t xml:space="preserve"> that triggered the measurement reporting includes </w:t>
      </w:r>
      <w:r w:rsidRPr="00D819BA">
        <w:rPr>
          <w:rFonts w:ascii="Times New Roman" w:eastAsia="Times New Roman" w:hAnsi="Times New Roman" w:cs="Times New Roman"/>
          <w:i/>
          <w:sz w:val="20"/>
          <w:szCs w:val="20"/>
          <w:lang w:val="x-none" w:eastAsia="x-none"/>
        </w:rPr>
        <w:t>reportAddNeighMeas</w:t>
      </w:r>
      <w:r w:rsidRPr="00D819BA">
        <w:rPr>
          <w:rFonts w:ascii="Times New Roman" w:eastAsia="Times New Roman" w:hAnsi="Times New Roman" w:cs="Times New Roman"/>
          <w:sz w:val="20"/>
          <w:szCs w:val="20"/>
          <w:lang w:val="x-none" w:eastAsia="x-none"/>
        </w:rPr>
        <w:t>:</w:t>
      </w:r>
    </w:p>
    <w:p w14:paraId="2935BA34" w14:textId="3079549C" w:rsidR="00D819BA" w:rsidRDefault="00D819BA" w:rsidP="00D819BA">
      <w:pPr>
        <w:overflowPunct w:val="0"/>
        <w:autoSpaceDE w:val="0"/>
        <w:autoSpaceDN w:val="0"/>
        <w:adjustRightInd w:val="0"/>
        <w:ind w:left="851" w:hanging="284"/>
        <w:textAlignment w:val="baseline"/>
        <w:rPr>
          <w:rFonts w:ascii="Times New Roman" w:eastAsia="Times New Roman" w:hAnsi="Times New Roman" w:cs="Times New Roman"/>
          <w:noProof/>
          <w:sz w:val="20"/>
          <w:szCs w:val="20"/>
          <w:lang w:val="x-none" w:eastAsia="x-none"/>
        </w:rPr>
      </w:pPr>
      <w:r w:rsidRPr="00D819BA">
        <w:rPr>
          <w:rFonts w:ascii="Times New Roman" w:eastAsia="Times New Roman" w:hAnsi="Times New Roman" w:cs="Times New Roman"/>
          <w:sz w:val="20"/>
          <w:szCs w:val="20"/>
          <w:lang w:val="x-none" w:eastAsia="x-none"/>
        </w:rPr>
        <w:t>2&gt;</w:t>
      </w:r>
      <w:r w:rsidRPr="00D819BA">
        <w:rPr>
          <w:rFonts w:ascii="Times New Roman" w:eastAsia="Times New Roman" w:hAnsi="Times New Roman" w:cs="Times New Roman"/>
          <w:sz w:val="20"/>
          <w:szCs w:val="20"/>
          <w:lang w:val="x-none" w:eastAsia="x-none"/>
        </w:rPr>
        <w:tab/>
        <w:t>for each serving frequency for which</w:t>
      </w:r>
      <w:r w:rsidRPr="00D819BA">
        <w:rPr>
          <w:rFonts w:ascii="Times New Roman" w:eastAsia="Times New Roman" w:hAnsi="Times New Roman" w:cs="Times New Roman"/>
          <w:i/>
          <w:sz w:val="20"/>
          <w:szCs w:val="20"/>
          <w:lang w:val="x-none" w:eastAsia="x-none"/>
        </w:rPr>
        <w:t xml:space="preserve"> measObjectId</w:t>
      </w:r>
      <w:r w:rsidRPr="00D819BA">
        <w:rPr>
          <w:rFonts w:ascii="Times New Roman" w:eastAsia="Times New Roman" w:hAnsi="Times New Roman" w:cs="Times New Roman"/>
          <w:sz w:val="20"/>
          <w:szCs w:val="20"/>
          <w:lang w:val="x-none" w:eastAsia="x-none"/>
        </w:rPr>
        <w:t xml:space="preserve"> is referenced</w:t>
      </w:r>
      <w:r w:rsidRPr="00D819BA">
        <w:rPr>
          <w:rFonts w:ascii="Times New Roman" w:eastAsia="Times New Roman" w:hAnsi="Times New Roman" w:cs="Times New Roman"/>
          <w:i/>
          <w:sz w:val="20"/>
          <w:szCs w:val="20"/>
          <w:lang w:val="x-none" w:eastAsia="x-none"/>
        </w:rPr>
        <w:t xml:space="preserve"> </w:t>
      </w:r>
      <w:r w:rsidRPr="00D819BA">
        <w:rPr>
          <w:rFonts w:ascii="Times New Roman" w:eastAsia="Times New Roman" w:hAnsi="Times New Roman" w:cs="Times New Roman"/>
          <w:sz w:val="20"/>
          <w:szCs w:val="20"/>
          <w:lang w:val="x-none" w:eastAsia="x-none"/>
        </w:rPr>
        <w:t xml:space="preserve">in the </w:t>
      </w:r>
      <w:r w:rsidRPr="00D819BA">
        <w:rPr>
          <w:rFonts w:ascii="Times New Roman" w:eastAsia="Times New Roman" w:hAnsi="Times New Roman" w:cs="Times New Roman"/>
          <w:i/>
          <w:sz w:val="20"/>
          <w:szCs w:val="20"/>
          <w:lang w:val="x-none" w:eastAsia="x-none"/>
        </w:rPr>
        <w:t>measIdList</w:t>
      </w:r>
      <w:r w:rsidRPr="00D819BA">
        <w:rPr>
          <w:rFonts w:ascii="Times New Roman" w:eastAsia="Times New Roman" w:hAnsi="Times New Roman" w:cs="Times New Roman"/>
          <w:sz w:val="20"/>
          <w:szCs w:val="20"/>
          <w:lang w:val="x-none" w:eastAsia="x-none"/>
        </w:rPr>
        <w:t xml:space="preserve">, other than the frequency corresponding with the </w:t>
      </w:r>
      <w:r w:rsidRPr="00D819BA">
        <w:rPr>
          <w:rFonts w:ascii="Times New Roman" w:eastAsia="Times New Roman" w:hAnsi="Times New Roman" w:cs="Times New Roman"/>
          <w:i/>
          <w:sz w:val="20"/>
          <w:szCs w:val="20"/>
          <w:lang w:val="x-none" w:eastAsia="x-none"/>
        </w:rPr>
        <w:t>measId</w:t>
      </w:r>
      <w:r w:rsidRPr="00D819BA">
        <w:rPr>
          <w:rFonts w:ascii="Times New Roman" w:eastAsia="Times New Roman" w:hAnsi="Times New Roman" w:cs="Times New Roman"/>
          <w:sz w:val="20"/>
          <w:szCs w:val="20"/>
          <w:lang w:val="x-none" w:eastAsia="x-none"/>
        </w:rPr>
        <w:t xml:space="preserve"> that triggered the measurement reporting</w:t>
      </w:r>
      <w:r w:rsidRPr="00D819BA">
        <w:rPr>
          <w:rFonts w:ascii="Times New Roman" w:eastAsia="Times New Roman" w:hAnsi="Times New Roman" w:cs="Times New Roman"/>
          <w:noProof/>
          <w:sz w:val="20"/>
          <w:szCs w:val="20"/>
          <w:lang w:val="x-none" w:eastAsia="x-none"/>
        </w:rPr>
        <w:t>:</w:t>
      </w:r>
    </w:p>
    <w:p w14:paraId="65BA6B1F" w14:textId="568739B6" w:rsidR="001E6CC9" w:rsidRPr="00415EEF" w:rsidRDefault="001E6CC9" w:rsidP="00415EEF">
      <w:pPr>
        <w:pStyle w:val="ListParagraph"/>
        <w:numPr>
          <w:ilvl w:val="0"/>
          <w:numId w:val="48"/>
        </w:numPr>
        <w:spacing w:after="180"/>
        <w:rPr>
          <w:rFonts w:ascii="Times New Roman" w:hAnsi="Times New Roman" w:cs="Times New Roman"/>
          <w:color w:val="FF0000"/>
          <w:sz w:val="20"/>
          <w:szCs w:val="20"/>
          <w:lang w:val="en-GB"/>
        </w:rPr>
      </w:pPr>
      <w:r w:rsidRPr="00415EEF">
        <w:rPr>
          <w:rFonts w:ascii="Times New Roman" w:eastAsia="Times New Roman" w:hAnsi="Times New Roman" w:cs="Times New Roman"/>
          <w:color w:val="FF0000"/>
          <w:sz w:val="20"/>
          <w:szCs w:val="20"/>
          <w:lang w:val="x-none" w:eastAsia="ko-KR"/>
        </w:rPr>
        <w:t>set the</w:t>
      </w:r>
      <w:r w:rsidRPr="00415EEF">
        <w:rPr>
          <w:rFonts w:ascii="Times New Roman" w:hAnsi="Times New Roman" w:cs="Times New Roman"/>
          <w:color w:val="FF0000"/>
          <w:sz w:val="20"/>
          <w:szCs w:val="20"/>
        </w:rPr>
        <w:t xml:space="preserve"> </w:t>
      </w:r>
      <w:r w:rsidRPr="00415EEF">
        <w:rPr>
          <w:rFonts w:ascii="Times New Roman" w:eastAsia="Times New Roman" w:hAnsi="Times New Roman" w:cs="Times New Roman"/>
          <w:i/>
          <w:color w:val="FF0000"/>
          <w:sz w:val="20"/>
          <w:szCs w:val="20"/>
          <w:lang w:val="x-none" w:eastAsia="ko-KR"/>
        </w:rPr>
        <w:t>measResultBestNeighServingCell</w:t>
      </w:r>
      <w:r w:rsidRPr="00415EEF">
        <w:rPr>
          <w:rFonts w:ascii="Times New Roman" w:eastAsia="Times New Roman" w:hAnsi="Times New Roman" w:cs="Times New Roman"/>
          <w:color w:val="FF0000"/>
          <w:sz w:val="20"/>
          <w:szCs w:val="20"/>
          <w:lang w:val="x-none" w:eastAsia="ko-KR"/>
        </w:rPr>
        <w:t xml:space="preserve"> </w:t>
      </w:r>
      <w:r w:rsidRPr="00415EEF">
        <w:rPr>
          <w:rFonts w:ascii="Times New Roman" w:eastAsia="Times New Roman" w:hAnsi="Times New Roman" w:cs="Times New Roman"/>
          <w:color w:val="FF0000"/>
          <w:sz w:val="20"/>
          <w:szCs w:val="20"/>
          <w:lang w:eastAsia="ko-KR"/>
        </w:rPr>
        <w:t xml:space="preserve">within </w:t>
      </w:r>
      <w:r w:rsidRPr="00415EEF">
        <w:rPr>
          <w:rFonts w:ascii="Times New Roman" w:eastAsia="Times New Roman" w:hAnsi="Times New Roman" w:cs="Times New Roman"/>
          <w:i/>
          <w:color w:val="FF0000"/>
          <w:sz w:val="20"/>
          <w:szCs w:val="20"/>
          <w:lang w:val="x-none" w:eastAsia="x-none"/>
        </w:rPr>
        <w:t>measResultServFreqList</w:t>
      </w:r>
      <w:r w:rsidRPr="00415EEF">
        <w:rPr>
          <w:rFonts w:ascii="Times New Roman" w:eastAsia="Times New Roman" w:hAnsi="Times New Roman" w:cs="Times New Roman"/>
          <w:color w:val="FF0000"/>
          <w:sz w:val="20"/>
          <w:szCs w:val="20"/>
          <w:lang w:val="x-none" w:eastAsia="x-none"/>
        </w:rPr>
        <w:t xml:space="preserve"> </w:t>
      </w:r>
      <w:r w:rsidRPr="00415EEF">
        <w:rPr>
          <w:rFonts w:ascii="Times New Roman" w:eastAsia="Times New Roman" w:hAnsi="Times New Roman" w:cs="Times New Roman"/>
          <w:color w:val="FF0000"/>
          <w:sz w:val="20"/>
          <w:szCs w:val="20"/>
          <w:lang w:val="x-none" w:eastAsia="ko-KR"/>
        </w:rPr>
        <w:t xml:space="preserve">to include the </w:t>
      </w:r>
      <w:r w:rsidRPr="00415EEF">
        <w:rPr>
          <w:rFonts w:ascii="Times New Roman" w:eastAsia="Times New Roman" w:hAnsi="Times New Roman" w:cs="Times New Roman"/>
          <w:i/>
          <w:color w:val="FF0000"/>
          <w:sz w:val="20"/>
          <w:szCs w:val="20"/>
          <w:lang w:val="x-none" w:eastAsia="ko-KR"/>
        </w:rPr>
        <w:t>physCellId</w:t>
      </w:r>
      <w:r w:rsidRPr="00415EEF">
        <w:rPr>
          <w:rFonts w:ascii="Times New Roman" w:eastAsia="Times New Roman" w:hAnsi="Times New Roman" w:cs="Times New Roman"/>
          <w:color w:val="FF0000"/>
          <w:sz w:val="20"/>
          <w:szCs w:val="20"/>
          <w:lang w:val="x-none" w:eastAsia="ko-KR"/>
        </w:rPr>
        <w:t xml:space="preserve"> </w:t>
      </w:r>
      <w:r w:rsidRPr="00415EEF">
        <w:rPr>
          <w:rFonts w:ascii="Times New Roman" w:eastAsia="Times New Roman" w:hAnsi="Times New Roman" w:cs="Times New Roman"/>
          <w:color w:val="FF0000"/>
          <w:sz w:val="20"/>
          <w:szCs w:val="20"/>
          <w:lang w:val="x-none" w:eastAsia="x-none"/>
        </w:rPr>
        <w:t xml:space="preserve">of the </w:t>
      </w:r>
      <w:bookmarkStart w:id="26" w:name="_Hlk498343867"/>
      <w:r w:rsidRPr="00415EEF">
        <w:rPr>
          <w:rFonts w:ascii="Times New Roman" w:eastAsia="Times New Roman" w:hAnsi="Times New Roman" w:cs="Times New Roman"/>
          <w:color w:val="FF0000"/>
          <w:sz w:val="20"/>
          <w:szCs w:val="20"/>
          <w:lang w:val="x-none" w:eastAsia="ko-KR"/>
        </w:rPr>
        <w:t>best non-serving cell</w:t>
      </w:r>
      <w:r w:rsidRPr="00415EEF">
        <w:rPr>
          <w:rFonts w:ascii="Times New Roman" w:eastAsia="Times New Roman" w:hAnsi="Times New Roman" w:cs="Times New Roman"/>
          <w:color w:val="FF0000"/>
          <w:sz w:val="20"/>
          <w:szCs w:val="20"/>
          <w:lang w:eastAsia="ko-KR"/>
        </w:rPr>
        <w:t xml:space="preserve"> </w:t>
      </w:r>
      <w:r w:rsidRPr="00415EEF">
        <w:rPr>
          <w:rFonts w:ascii="Times New Roman" w:eastAsia="Times New Roman" w:hAnsi="Times New Roman" w:cs="Times New Roman"/>
          <w:color w:val="FF0000"/>
          <w:sz w:val="20"/>
          <w:szCs w:val="20"/>
          <w:lang w:val="x-none" w:eastAsia="x-none"/>
        </w:rPr>
        <w:t>on the concerned serving frequency</w:t>
      </w:r>
      <w:bookmarkEnd w:id="26"/>
      <w:r w:rsidRPr="00415EEF">
        <w:rPr>
          <w:rFonts w:ascii="Times New Roman" w:eastAsia="Times New Roman" w:hAnsi="Times New Roman" w:cs="Times New Roman"/>
          <w:color w:val="FF0000"/>
          <w:sz w:val="20"/>
          <w:szCs w:val="20"/>
          <w:lang w:val="x-none" w:eastAsia="x-none"/>
        </w:rPr>
        <w:t>;</w:t>
      </w:r>
    </w:p>
    <w:p w14:paraId="55BD1077" w14:textId="626CD886" w:rsidR="00EA3ABD" w:rsidRPr="00415EEF" w:rsidRDefault="00EA3ABD" w:rsidP="00415EEF">
      <w:pPr>
        <w:pStyle w:val="B1"/>
        <w:numPr>
          <w:ilvl w:val="0"/>
          <w:numId w:val="59"/>
        </w:numPr>
        <w:rPr>
          <w:rFonts w:ascii="Times New Roman" w:eastAsia="SimSun" w:hAnsi="Times New Roman" w:cs="Times New Roman"/>
          <w:sz w:val="20"/>
          <w:szCs w:val="20"/>
        </w:rPr>
      </w:pPr>
      <w:r w:rsidRPr="00A243D8">
        <w:rPr>
          <w:rFonts w:ascii="Times New Roman" w:eastAsia="Times New Roman" w:hAnsi="Times New Roman" w:cs="Times New Roman"/>
          <w:color w:val="FF0000"/>
          <w:sz w:val="20"/>
          <w:szCs w:val="20"/>
          <w:lang w:val="x-none" w:eastAsia="ko-KR"/>
        </w:rPr>
        <w:t>set the</w:t>
      </w:r>
      <w:r w:rsidRPr="00A243D8">
        <w:rPr>
          <w:rFonts w:ascii="Times New Roman" w:hAnsi="Times New Roman" w:cs="Times New Roman"/>
          <w:color w:val="FF0000"/>
          <w:sz w:val="20"/>
          <w:szCs w:val="20"/>
        </w:rPr>
        <w:t xml:space="preserv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sidRPr="00EA3ABD">
        <w:rPr>
          <w:rFonts w:ascii="Times New Roman" w:eastAsia="Times New Roman" w:hAnsi="Times New Roman" w:cs="Times New Roman"/>
          <w:color w:val="FF0000"/>
          <w:sz w:val="20"/>
          <w:szCs w:val="20"/>
          <w:lang w:eastAsia="ko-KR"/>
        </w:rPr>
        <w:t xml:space="preserve">within </w:t>
      </w:r>
      <w:r w:rsidRPr="00EA3ABD">
        <w:rPr>
          <w:rFonts w:ascii="Times New Roman" w:eastAsia="Times New Roman" w:hAnsi="Times New Roman" w:cs="Times New Roman"/>
          <w:i/>
          <w:color w:val="FF0000"/>
          <w:sz w:val="20"/>
          <w:szCs w:val="20"/>
          <w:lang w:val="x-none" w:eastAsia="x-none"/>
        </w:rPr>
        <w:t>measResultServFreqList</w:t>
      </w:r>
      <w:r w:rsidRPr="00EA3ABD">
        <w:rPr>
          <w:rFonts w:ascii="Times New Roman" w:eastAsia="Times New Roman" w:hAnsi="Times New Roman" w:cs="Times New Roman"/>
          <w:color w:val="FF0000"/>
          <w:sz w:val="20"/>
          <w:szCs w:val="20"/>
          <w:lang w:val="x-none" w:eastAsia="x-none"/>
        </w:rPr>
        <w:t xml:space="preserve"> </w:t>
      </w:r>
      <w:r w:rsidRPr="00EA3ABD">
        <w:rPr>
          <w:rFonts w:ascii="Times New Roman" w:eastAsia="Times New Roman" w:hAnsi="Times New Roman" w:cs="Times New Roman"/>
          <w:color w:val="FF0000"/>
          <w:sz w:val="20"/>
          <w:szCs w:val="20"/>
          <w:lang w:val="x-none" w:eastAsia="ko-KR"/>
        </w:rPr>
        <w:t>to include</w:t>
      </w:r>
      <w:r w:rsidRPr="00415EEF">
        <w:rPr>
          <w:rFonts w:ascii="Times New Roman" w:eastAsia="SimSun" w:hAnsi="Times New Roman" w:cs="Times New Roman"/>
          <w:color w:val="FF0000"/>
          <w:sz w:val="20"/>
          <w:szCs w:val="20"/>
        </w:rPr>
        <w:t xml:space="preserve"> the all available cell </w:t>
      </w:r>
      <w:r w:rsidRPr="00EA3ABD">
        <w:rPr>
          <w:rFonts w:ascii="Times New Roman" w:eastAsia="SimSun" w:hAnsi="Times New Roman" w:cs="Times New Roman"/>
          <w:color w:val="FF0000"/>
          <w:sz w:val="20"/>
          <w:szCs w:val="20"/>
        </w:rPr>
        <w:t xml:space="preserve">RSRP and RSRQ measurement </w:t>
      </w:r>
      <w:r w:rsidRPr="00415EEF">
        <w:rPr>
          <w:rFonts w:ascii="Times New Roman" w:eastAsia="SimSun" w:hAnsi="Times New Roman" w:cs="Times New Roman"/>
          <w:color w:val="FF0000"/>
          <w:sz w:val="20"/>
          <w:szCs w:val="20"/>
        </w:rPr>
        <w:t>quantities of the best non-serving cell based on SS/PBCH block and CSI-RS measurements;</w:t>
      </w:r>
    </w:p>
    <w:p w14:paraId="58AA5022" w14:textId="52C8C8FE" w:rsidR="00EA3ABD" w:rsidRDefault="00EA3ABD" w:rsidP="00415EEF">
      <w:pPr>
        <w:pStyle w:val="B1"/>
        <w:numPr>
          <w:ilvl w:val="0"/>
          <w:numId w:val="60"/>
        </w:numPr>
        <w:rPr>
          <w:rFonts w:ascii="Times New Roman" w:hAnsi="Times New Roman" w:cs="Times New Roman"/>
          <w:color w:val="FF0000"/>
          <w:sz w:val="20"/>
          <w:szCs w:val="20"/>
        </w:rPr>
      </w:pPr>
      <w:r w:rsidRPr="00CF03A6">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Pr>
          <w:rFonts w:ascii="Times New Roman" w:hAnsi="Times New Roman" w:cs="Times New Roman"/>
          <w:color w:val="FF0000"/>
          <w:sz w:val="20"/>
          <w:szCs w:val="20"/>
        </w:rPr>
        <w:t xml:space="preserve"> associated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sidRPr="000956AB">
        <w:rPr>
          <w:rFonts w:ascii="Times New Roman" w:hAnsi="Times New Roman" w:cs="Times New Roman"/>
          <w:i/>
          <w:color w:val="FF0000"/>
          <w:sz w:val="20"/>
          <w:szCs w:val="20"/>
        </w:rPr>
        <w:t>rsType</w:t>
      </w:r>
      <w:r w:rsidRPr="000956AB">
        <w:rPr>
          <w:rFonts w:ascii="Times New Roman" w:hAnsi="Times New Roman" w:cs="Times New Roman"/>
          <w:color w:val="FF0000"/>
          <w:sz w:val="20"/>
          <w:szCs w:val="20"/>
        </w:rPr>
        <w:t xml:space="preserve"> set to </w:t>
      </w:r>
      <w:r w:rsidRPr="000956AB">
        <w:rPr>
          <w:rFonts w:ascii="Times New Roman" w:hAnsi="Times New Roman" w:cs="Times New Roman"/>
          <w:i/>
          <w:color w:val="FF0000"/>
          <w:sz w:val="20"/>
          <w:szCs w:val="20"/>
        </w:rPr>
        <w:t>csi-r</w:t>
      </w:r>
      <w:r>
        <w:rPr>
          <w:rFonts w:ascii="Times New Roman" w:hAnsi="Times New Roman" w:cs="Times New Roman"/>
          <w:i/>
          <w:color w:val="FF0000"/>
          <w:sz w:val="20"/>
          <w:szCs w:val="20"/>
        </w:rPr>
        <w:t>s:</w:t>
      </w:r>
      <w:r>
        <w:rPr>
          <w:rFonts w:ascii="Times New Roman" w:hAnsi="Times New Roman" w:cs="Times New Roman"/>
          <w:color w:val="FF0000"/>
          <w:sz w:val="20"/>
          <w:szCs w:val="20"/>
        </w:rPr>
        <w:t xml:space="preserve"> </w:t>
      </w:r>
    </w:p>
    <w:p w14:paraId="18D1118E" w14:textId="7F0F0EE7" w:rsidR="00EA3ABD" w:rsidRPr="002E6E97" w:rsidRDefault="00EA3ABD" w:rsidP="00AC1C42">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sidRPr="002E6E97">
        <w:rPr>
          <w:rFonts w:ascii="Times New Roman" w:eastAsia="Times New Roman" w:hAnsi="Times New Roman" w:cs="Times New Roman"/>
          <w:color w:val="FF0000"/>
          <w:sz w:val="20"/>
          <w:szCs w:val="20"/>
          <w:lang w:val="x-none" w:eastAsia="ko-KR"/>
        </w:rPr>
        <w:t>3&gt;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Pr>
          <w:rFonts w:ascii="Times New Roman" w:hAnsi="Times New Roman" w:cs="Times New Roman"/>
          <w:i/>
          <w:color w:val="FF0000"/>
          <w:sz w:val="20"/>
          <w:szCs w:val="20"/>
        </w:rPr>
        <w:t xml:space="preserve">sinr </w:t>
      </w:r>
      <w:r>
        <w:rPr>
          <w:rFonts w:ascii="Times New Roman" w:hAnsi="Times New Roman" w:cs="Times New Roman"/>
          <w:color w:val="FF0000"/>
          <w:sz w:val="20"/>
          <w:szCs w:val="20"/>
        </w:rPr>
        <w:t>as r</w:t>
      </w:r>
      <w:r>
        <w:rPr>
          <w:rFonts w:ascii="Times New Roman" w:hAnsi="Times New Roman" w:cs="Times New Roman"/>
          <w:i/>
          <w:color w:val="FF0000"/>
          <w:sz w:val="20"/>
          <w:szCs w:val="20"/>
        </w:rPr>
        <w:t>eportQuantityCell:</w:t>
      </w:r>
      <w:r w:rsidRPr="00D819BA">
        <w:rPr>
          <w:rStyle w:val="CommentReference"/>
          <w:rFonts w:ascii="Times New Roman" w:hAnsi="Times New Roman" w:cs="Times New Roman"/>
          <w:sz w:val="20"/>
          <w:szCs w:val="20"/>
        </w:rPr>
        <w:t xml:space="preserve"> </w:t>
      </w:r>
    </w:p>
    <w:p w14:paraId="279B28F6" w14:textId="6CB3EDBE" w:rsidR="00EA3ABD" w:rsidRDefault="00EA3ABD" w:rsidP="00AC1C42">
      <w:pPr>
        <w:pStyle w:val="B1"/>
        <w:ind w:left="1701"/>
        <w:rPr>
          <w:rFonts w:ascii="Times New Roman" w:hAnsi="Times New Roman" w:cs="Times New Roman"/>
          <w:color w:val="FF0000"/>
          <w:sz w:val="20"/>
          <w:szCs w:val="20"/>
        </w:rPr>
      </w:pPr>
      <w:r w:rsidRPr="00042EF0">
        <w:rPr>
          <w:rFonts w:ascii="Times New Roman" w:hAnsi="Times New Roman" w:cs="Times New Roman"/>
          <w:color w:val="FF0000"/>
          <w:sz w:val="20"/>
          <w:szCs w:val="20"/>
        </w:rPr>
        <w:lastRenderedPageBreak/>
        <w:t>4&gt;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00A45422" w:rsidRPr="00A243D8">
        <w:rPr>
          <w:rFonts w:ascii="Times New Roman" w:eastAsia="Times New Roman" w:hAnsi="Times New Roman" w:cs="Times New Roman"/>
          <w:i/>
          <w:color w:val="FF0000"/>
          <w:sz w:val="20"/>
          <w:szCs w:val="20"/>
          <w:lang w:val="x-none" w:eastAsia="ko-KR"/>
        </w:rPr>
        <w:t>measRe</w:t>
      </w:r>
      <w:r w:rsidR="00A45422" w:rsidRPr="00EA3ABD">
        <w:rPr>
          <w:rFonts w:ascii="Times New Roman" w:eastAsia="Times New Roman" w:hAnsi="Times New Roman" w:cs="Times New Roman"/>
          <w:i/>
          <w:color w:val="FF0000"/>
          <w:sz w:val="20"/>
          <w:szCs w:val="20"/>
          <w:lang w:val="x-none" w:eastAsia="ko-KR"/>
        </w:rPr>
        <w:t>sultBestNeighServingCell</w:t>
      </w:r>
      <w:r w:rsidR="00A45422"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00A45422" w:rsidRPr="00EA3ABD">
        <w:rPr>
          <w:rFonts w:ascii="Times New Roman" w:eastAsia="Times New Roman" w:hAnsi="Times New Roman" w:cs="Times New Roman"/>
          <w:i/>
          <w:color w:val="FF0000"/>
          <w:sz w:val="20"/>
          <w:szCs w:val="20"/>
          <w:lang w:val="x-none" w:eastAsia="x-none"/>
        </w:rPr>
        <w:t>measResultServFreqList</w:t>
      </w:r>
      <w:r w:rsidR="00A45422" w:rsidRPr="00EA3ABD">
        <w:rPr>
          <w:rFonts w:ascii="Times New Roman" w:eastAsia="Times New Roman" w:hAnsi="Times New Roman" w:cs="Times New Roman"/>
          <w:color w:val="FF0000"/>
          <w:sz w:val="20"/>
          <w:szCs w:val="20"/>
          <w:lang w:val="x-none" w:eastAsia="x-none"/>
        </w:rPr>
        <w:t xml:space="preserve"> </w:t>
      </w:r>
      <w:r w:rsidRPr="00CF03A6">
        <w:rPr>
          <w:rFonts w:ascii="Times New Roman" w:hAnsi="Times New Roman" w:cs="Times New Roman"/>
          <w:color w:val="FF0000"/>
          <w:sz w:val="20"/>
          <w:szCs w:val="20"/>
        </w:rPr>
        <w:t xml:space="preserve">to include the </w:t>
      </w:r>
      <w:r w:rsidR="00A45422">
        <w:rPr>
          <w:rFonts w:ascii="Times New Roman" w:hAnsi="Times New Roman" w:cs="Times New Roman"/>
          <w:color w:val="FF0000"/>
          <w:sz w:val="20"/>
          <w:szCs w:val="20"/>
        </w:rPr>
        <w:t>best non-serving cell</w:t>
      </w:r>
      <w:r w:rsidRPr="00CF03A6">
        <w:rPr>
          <w:rFonts w:ascii="Times New Roman" w:hAnsi="Times New Roman" w:cs="Times New Roman"/>
          <w:color w:val="FF0000"/>
          <w:sz w:val="20"/>
          <w:szCs w:val="20"/>
        </w:rPr>
        <w:t xml:space="preserve"> </w:t>
      </w:r>
      <w:r w:rsidR="00542ABB" w:rsidRPr="00415EEF">
        <w:rPr>
          <w:rFonts w:ascii="Times New Roman" w:hAnsi="Times New Roman" w:cs="Times New Roman"/>
          <w:i/>
          <w:color w:val="FF0000"/>
          <w:sz w:val="20"/>
          <w:szCs w:val="20"/>
        </w:rPr>
        <w:t>csi-sinr</w:t>
      </w:r>
      <w:r w:rsidRPr="00CF03A6">
        <w:rPr>
          <w:rFonts w:ascii="Times New Roman" w:hAnsi="Times New Roman" w:cs="Times New Roman"/>
          <w:color w:val="FF0000"/>
          <w:sz w:val="20"/>
          <w:szCs w:val="20"/>
        </w:rPr>
        <w:t xml:space="preserve"> measurements</w:t>
      </w:r>
      <w:r w:rsidR="00A45422">
        <w:rPr>
          <w:rFonts w:ascii="Times New Roman" w:hAnsi="Times New Roman" w:cs="Times New Roman"/>
          <w:color w:val="FF0000"/>
          <w:sz w:val="20"/>
          <w:szCs w:val="20"/>
        </w:rPr>
        <w:t xml:space="preserve"> on the concerned frequency</w:t>
      </w:r>
      <w:r w:rsidRPr="00CF03A6">
        <w:rPr>
          <w:rFonts w:ascii="Times New Roman" w:hAnsi="Times New Roman" w:cs="Times New Roman"/>
          <w:color w:val="FF0000"/>
          <w:sz w:val="20"/>
          <w:szCs w:val="20"/>
        </w:rPr>
        <w:t>;</w:t>
      </w:r>
    </w:p>
    <w:p w14:paraId="0835F274" w14:textId="4B2B854F" w:rsidR="00CD37EC" w:rsidRPr="002E6E97" w:rsidRDefault="00E17C46" w:rsidP="00415EEF">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00CD37EC" w:rsidRPr="002E6E97">
        <w:rPr>
          <w:rFonts w:ascii="Times New Roman" w:eastAsia="Times New Roman" w:hAnsi="Times New Roman" w:cs="Times New Roman"/>
          <w:color w:val="FF0000"/>
          <w:sz w:val="20"/>
          <w:szCs w:val="20"/>
          <w:lang w:val="x-none" w:eastAsia="ko-KR"/>
        </w:rPr>
        <w:t>&gt;</w:t>
      </w:r>
      <w:r w:rsidR="00CD37EC" w:rsidRPr="002E6E97">
        <w:rPr>
          <w:rFonts w:ascii="Times New Roman" w:eastAsia="Times New Roman" w:hAnsi="Times New Roman" w:cs="Times New Roman"/>
          <w:color w:val="FF0000"/>
          <w:sz w:val="20"/>
          <w:szCs w:val="20"/>
          <w:lang w:val="x-none" w:eastAsia="ko-KR"/>
        </w:rPr>
        <w:tab/>
      </w:r>
      <w:r w:rsidR="00CD37EC" w:rsidRPr="002E6E97">
        <w:rPr>
          <w:rFonts w:ascii="Times New Roman" w:hAnsi="Times New Roman" w:cs="Times New Roman"/>
          <w:color w:val="FF0000"/>
          <w:sz w:val="20"/>
          <w:szCs w:val="20"/>
        </w:rPr>
        <w:t xml:space="preserve">if the </w:t>
      </w:r>
      <w:r w:rsidR="000D18D1">
        <w:rPr>
          <w:rFonts w:ascii="Times New Roman" w:hAnsi="Times New Roman" w:cs="Times New Roman"/>
          <w:i/>
          <w:color w:val="FF0000"/>
          <w:sz w:val="20"/>
          <w:szCs w:val="20"/>
        </w:rPr>
        <w:t>reportConfigNR</w:t>
      </w:r>
      <w:r w:rsidR="00CD37EC" w:rsidRPr="002E6E97">
        <w:rPr>
          <w:rFonts w:ascii="Times New Roman" w:hAnsi="Times New Roman" w:cs="Times New Roman"/>
          <w:color w:val="FF0000"/>
          <w:sz w:val="20"/>
          <w:szCs w:val="20"/>
        </w:rPr>
        <w:t xml:space="preserve"> associat</w:t>
      </w:r>
      <w:r w:rsidR="00CD37EC">
        <w:rPr>
          <w:rFonts w:ascii="Times New Roman" w:hAnsi="Times New Roman" w:cs="Times New Roman"/>
          <w:color w:val="FF0000"/>
          <w:sz w:val="20"/>
          <w:szCs w:val="20"/>
        </w:rPr>
        <w:t xml:space="preserve">ed with the </w:t>
      </w:r>
      <w:r w:rsidR="00CD37EC" w:rsidRPr="00CF03A6">
        <w:rPr>
          <w:rFonts w:ascii="Times New Roman" w:hAnsi="Times New Roman" w:cs="Times New Roman"/>
          <w:i/>
          <w:color w:val="FF0000"/>
          <w:sz w:val="20"/>
          <w:szCs w:val="20"/>
        </w:rPr>
        <w:t>measID</w:t>
      </w:r>
      <w:r w:rsidR="00CD37EC">
        <w:rPr>
          <w:rFonts w:ascii="Times New Roman" w:hAnsi="Times New Roman" w:cs="Times New Roman"/>
          <w:color w:val="FF0000"/>
          <w:sz w:val="20"/>
          <w:szCs w:val="20"/>
        </w:rPr>
        <w:t xml:space="preserve"> that triggered the measurement reporting </w:t>
      </w:r>
      <w:r w:rsidR="00CD37EC"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sidRPr="00415EEF">
        <w:rPr>
          <w:rFonts w:ascii="Times New Roman" w:hAnsi="Times New Roman" w:cs="Times New Roman"/>
          <w:i/>
          <w:color w:val="FF0000"/>
          <w:sz w:val="20"/>
          <w:szCs w:val="20"/>
        </w:rPr>
        <w:t>reportQuantityRSIndexes</w:t>
      </w:r>
      <w:r>
        <w:rPr>
          <w:rFonts w:ascii="Times New Roman" w:hAnsi="Times New Roman" w:cs="Times New Roman"/>
          <w:color w:val="FF0000"/>
          <w:sz w:val="20"/>
          <w:szCs w:val="20"/>
        </w:rPr>
        <w:t xml:space="preserve"> set to</w:t>
      </w:r>
      <w:r w:rsidR="00CD37EC" w:rsidRPr="000956AB">
        <w:rPr>
          <w:rFonts w:ascii="Times New Roman" w:hAnsi="Times New Roman" w:cs="Times New Roman"/>
          <w:color w:val="FF0000"/>
          <w:sz w:val="20"/>
          <w:szCs w:val="20"/>
        </w:rPr>
        <w:t xml:space="preserve"> </w:t>
      </w:r>
      <w:r w:rsidR="00CD37EC" w:rsidRPr="00CD37EC">
        <w:rPr>
          <w:rFonts w:ascii="Times New Roman" w:hAnsi="Times New Roman" w:cs="Times New Roman"/>
          <w:i/>
          <w:color w:val="FF0000"/>
          <w:sz w:val="20"/>
          <w:szCs w:val="20"/>
        </w:rPr>
        <w:t>onlyReportBeamIds</w:t>
      </w:r>
      <w:r w:rsidR="00CD37EC">
        <w:rPr>
          <w:rFonts w:ascii="Times New Roman" w:hAnsi="Times New Roman" w:cs="Times New Roman"/>
          <w:i/>
          <w:color w:val="FF0000"/>
          <w:sz w:val="20"/>
          <w:szCs w:val="20"/>
        </w:rPr>
        <w:t>:</w:t>
      </w:r>
      <w:r w:rsidR="00CD37EC" w:rsidRPr="00D819BA">
        <w:rPr>
          <w:rStyle w:val="CommentReference"/>
          <w:rFonts w:ascii="Times New Roman" w:hAnsi="Times New Roman" w:cs="Times New Roman"/>
          <w:sz w:val="20"/>
          <w:szCs w:val="20"/>
        </w:rPr>
        <w:t xml:space="preserve"> </w:t>
      </w:r>
    </w:p>
    <w:p w14:paraId="18A3101A" w14:textId="5FA5FCBE" w:rsidR="00CD37EC" w:rsidRPr="00042EF0" w:rsidRDefault="00E17C46" w:rsidP="00415EEF">
      <w:pPr>
        <w:pStyle w:val="B4"/>
        <w:ind w:left="1417"/>
        <w:rPr>
          <w:rFonts w:ascii="Times New Roman" w:hAnsi="Times New Roman" w:cs="Times New Roman"/>
          <w:color w:val="FF0000"/>
          <w:sz w:val="20"/>
          <w:szCs w:val="20"/>
        </w:rPr>
      </w:pPr>
      <w:r>
        <w:rPr>
          <w:rFonts w:ascii="Times New Roman" w:hAnsi="Times New Roman" w:cs="Times New Roman"/>
          <w:color w:val="FF0000"/>
          <w:sz w:val="20"/>
          <w:szCs w:val="20"/>
        </w:rPr>
        <w:t>4</w:t>
      </w:r>
      <w:r w:rsidR="00CD37EC" w:rsidRPr="00042EF0">
        <w:rPr>
          <w:rFonts w:ascii="Times New Roman" w:hAnsi="Times New Roman" w:cs="Times New Roman"/>
          <w:color w:val="FF0000"/>
          <w:sz w:val="20"/>
          <w:szCs w:val="20"/>
        </w:rPr>
        <w:t>&gt;</w:t>
      </w:r>
      <w:r w:rsidR="00CD37EC" w:rsidRPr="00042EF0">
        <w:rPr>
          <w:rFonts w:ascii="Times New Roman" w:hAnsi="Times New Roman" w:cs="Times New Roman"/>
          <w:color w:val="FF0000"/>
          <w:sz w:val="20"/>
          <w:szCs w:val="20"/>
        </w:rPr>
        <w:tab/>
      </w:r>
      <w:r w:rsidR="00CD37EC" w:rsidRPr="00CF03A6">
        <w:rPr>
          <w:rFonts w:ascii="Times New Roman" w:hAnsi="Times New Roman" w:cs="Times New Roman"/>
          <w:color w:val="FF0000"/>
          <w:sz w:val="20"/>
          <w:szCs w:val="20"/>
        </w:rPr>
        <w:t xml:space="preserve">set the </w:t>
      </w:r>
      <w:r w:rsidR="00CD37EC" w:rsidRPr="00A243D8">
        <w:rPr>
          <w:rFonts w:ascii="Times New Roman" w:eastAsia="Times New Roman" w:hAnsi="Times New Roman" w:cs="Times New Roman"/>
          <w:i/>
          <w:color w:val="FF0000"/>
          <w:sz w:val="20"/>
          <w:szCs w:val="20"/>
          <w:lang w:val="x-none" w:eastAsia="ko-KR"/>
        </w:rPr>
        <w:t>measRe</w:t>
      </w:r>
      <w:r w:rsidR="00CD37EC" w:rsidRPr="00EA3ABD">
        <w:rPr>
          <w:rFonts w:ascii="Times New Roman" w:eastAsia="Times New Roman" w:hAnsi="Times New Roman" w:cs="Times New Roman"/>
          <w:i/>
          <w:color w:val="FF0000"/>
          <w:sz w:val="20"/>
          <w:szCs w:val="20"/>
          <w:lang w:val="x-none" w:eastAsia="ko-KR"/>
        </w:rPr>
        <w:t>sultBestNeighServingCell</w:t>
      </w:r>
      <w:r w:rsidR="00CD37EC" w:rsidRPr="00EA3ABD">
        <w:rPr>
          <w:rFonts w:ascii="Times New Roman" w:eastAsia="Times New Roman" w:hAnsi="Times New Roman" w:cs="Times New Roman"/>
          <w:color w:val="FF0000"/>
          <w:sz w:val="20"/>
          <w:szCs w:val="20"/>
          <w:lang w:val="x-none" w:eastAsia="ko-KR"/>
        </w:rPr>
        <w:t xml:space="preserve"> </w:t>
      </w:r>
      <w:r w:rsidR="00CD37EC">
        <w:rPr>
          <w:rFonts w:ascii="Times New Roman" w:hAnsi="Times New Roman" w:cs="Times New Roman"/>
          <w:color w:val="FF0000"/>
          <w:sz w:val="20"/>
          <w:szCs w:val="20"/>
        </w:rPr>
        <w:t>within</w:t>
      </w:r>
      <w:r w:rsidR="00CD37EC" w:rsidRPr="00CF03A6">
        <w:rPr>
          <w:rFonts w:ascii="Times New Roman" w:hAnsi="Times New Roman" w:cs="Times New Roman"/>
          <w:color w:val="FF0000"/>
          <w:sz w:val="20"/>
          <w:szCs w:val="20"/>
        </w:rPr>
        <w:t xml:space="preserve"> </w:t>
      </w:r>
      <w:r w:rsidR="00CD37EC" w:rsidRPr="00CF03A6">
        <w:rPr>
          <w:rFonts w:ascii="Times New Roman" w:hAnsi="Times New Roman" w:cs="Times New Roman"/>
          <w:i/>
          <w:color w:val="FF0000"/>
          <w:sz w:val="20"/>
          <w:szCs w:val="20"/>
        </w:rPr>
        <w:t>measResultServingFreqList</w:t>
      </w:r>
      <w:r w:rsidR="00CD37EC" w:rsidRPr="00CF03A6">
        <w:rPr>
          <w:rFonts w:ascii="Times New Roman" w:hAnsi="Times New Roman" w:cs="Times New Roman"/>
          <w:color w:val="FF0000"/>
          <w:sz w:val="20"/>
          <w:szCs w:val="20"/>
        </w:rPr>
        <w:t xml:space="preserve"> to include the available </w:t>
      </w:r>
      <w:r w:rsidR="00CD37EC">
        <w:rPr>
          <w:rFonts w:ascii="Times New Roman" w:hAnsi="Times New Roman" w:cs="Times New Roman"/>
          <w:color w:val="FF0000"/>
          <w:sz w:val="20"/>
          <w:szCs w:val="20"/>
        </w:rPr>
        <w:t>beam</w:t>
      </w:r>
      <w:r w:rsidR="00CD37EC" w:rsidRPr="00CF03A6">
        <w:rPr>
          <w:rFonts w:ascii="Times New Roman" w:hAnsi="Times New Roman" w:cs="Times New Roman"/>
          <w:color w:val="FF0000"/>
          <w:sz w:val="20"/>
          <w:szCs w:val="20"/>
        </w:rPr>
        <w:t xml:space="preserve"> </w:t>
      </w:r>
      <w:r w:rsidR="00542ABB" w:rsidRPr="00415EEF">
        <w:rPr>
          <w:rFonts w:ascii="Times New Roman" w:hAnsi="Times New Roman" w:cs="Times New Roman"/>
          <w:i/>
          <w:color w:val="FF0000"/>
          <w:sz w:val="20"/>
          <w:szCs w:val="20"/>
        </w:rPr>
        <w:t>csi-rsIndex</w:t>
      </w:r>
      <w:r w:rsidR="00CD37EC" w:rsidRPr="00CF03A6">
        <w:rPr>
          <w:rFonts w:ascii="Times New Roman" w:hAnsi="Times New Roman" w:cs="Times New Roman"/>
          <w:color w:val="FF0000"/>
          <w:sz w:val="20"/>
          <w:szCs w:val="20"/>
        </w:rPr>
        <w:t xml:space="preserve"> </w:t>
      </w:r>
      <w:r w:rsidR="00CD37EC">
        <w:rPr>
          <w:rFonts w:ascii="Times New Roman" w:hAnsi="Times New Roman" w:cs="Times New Roman"/>
          <w:color w:val="FF0000"/>
          <w:sz w:val="20"/>
          <w:szCs w:val="20"/>
        </w:rPr>
        <w:t>associated to best non-serving cell</w:t>
      </w:r>
      <w:r w:rsidR="00CD37EC" w:rsidRPr="00CF03A6">
        <w:rPr>
          <w:rFonts w:ascii="Times New Roman" w:hAnsi="Times New Roman" w:cs="Times New Roman"/>
          <w:color w:val="FF0000"/>
          <w:sz w:val="20"/>
          <w:szCs w:val="20"/>
        </w:rPr>
        <w:t xml:space="preserve"> </w:t>
      </w:r>
      <w:r w:rsidR="00CD37EC">
        <w:rPr>
          <w:rFonts w:ascii="Times New Roman" w:hAnsi="Times New Roman" w:cs="Times New Roman"/>
          <w:color w:val="FF0000"/>
          <w:sz w:val="20"/>
          <w:szCs w:val="20"/>
        </w:rPr>
        <w:t>on the concerned frequency</w:t>
      </w:r>
      <w:r w:rsidR="00CD37EC" w:rsidRPr="00CF03A6">
        <w:rPr>
          <w:rFonts w:ascii="Times New Roman" w:hAnsi="Times New Roman" w:cs="Times New Roman"/>
          <w:color w:val="FF0000"/>
          <w:sz w:val="20"/>
          <w:szCs w:val="20"/>
        </w:rPr>
        <w:t>;</w:t>
      </w:r>
    </w:p>
    <w:p w14:paraId="36AC9193" w14:textId="251F28F1"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sidRPr="00415EEF">
        <w:rPr>
          <w:rFonts w:ascii="Times New Roman" w:hAnsi="Times New Roman" w:cs="Times New Roman"/>
          <w:i/>
          <w:color w:val="FF0000"/>
          <w:sz w:val="20"/>
          <w:szCs w:val="20"/>
        </w:rPr>
        <w:t>rsrp</w:t>
      </w:r>
      <w:r>
        <w:rPr>
          <w:rFonts w:ascii="Times New Roman" w:hAnsi="Times New Roman" w:cs="Times New Roman"/>
          <w:color w:val="FF0000"/>
          <w:sz w:val="20"/>
          <w:szCs w:val="20"/>
        </w:rPr>
        <w:t xml:space="preserve"> as </w:t>
      </w:r>
      <w:r w:rsidRPr="00E252FD">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21E56FAF" w14:textId="1313D13D" w:rsidR="00E17C46" w:rsidRDefault="00E17C46" w:rsidP="00E17C46">
      <w:pPr>
        <w:overflowPunct w:val="0"/>
        <w:autoSpaceDE w:val="0"/>
        <w:autoSpaceDN w:val="0"/>
        <w:adjustRightInd w:val="0"/>
        <w:ind w:left="1702" w:hanging="284"/>
        <w:textAlignment w:val="baseline"/>
        <w:rPr>
          <w:rFonts w:ascii="Times New Roman" w:eastAsia="Times New Roman" w:hAnsi="Times New Roman" w:cs="Times New Roman"/>
          <w:color w:val="FF0000"/>
          <w:sz w:val="20"/>
          <w:szCs w:val="20"/>
          <w:lang w:eastAsia="ko-KR"/>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Pr>
          <w:rFonts w:ascii="Times New Roman" w:hAnsi="Times New Roman" w:cs="Times New Roman"/>
          <w:color w:val="FF0000"/>
          <w:sz w:val="20"/>
          <w:szCs w:val="20"/>
        </w:rPr>
        <w:t>beam</w:t>
      </w:r>
      <w:r w:rsidRPr="00CF03A6">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csi-rs</w:t>
      </w:r>
      <w:r>
        <w:rPr>
          <w:rFonts w:ascii="Times New Roman" w:hAnsi="Times New Roman" w:cs="Times New Roman"/>
          <w:i/>
          <w:color w:val="FF0000"/>
          <w:sz w:val="20"/>
          <w:szCs w:val="20"/>
        </w:rPr>
        <w:t>rp</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399CAE53" w14:textId="53755284"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rsr</w:t>
      </w:r>
      <w:r>
        <w:rPr>
          <w:rFonts w:ascii="Times New Roman" w:hAnsi="Times New Roman" w:cs="Times New Roman"/>
          <w:i/>
          <w:color w:val="FF0000"/>
          <w:sz w:val="20"/>
          <w:szCs w:val="20"/>
        </w:rPr>
        <w:t>q</w:t>
      </w:r>
      <w:r>
        <w:rPr>
          <w:rFonts w:ascii="Times New Roman" w:hAnsi="Times New Roman" w:cs="Times New Roman"/>
          <w:color w:val="FF0000"/>
          <w:sz w:val="20"/>
          <w:szCs w:val="20"/>
        </w:rPr>
        <w:t xml:space="preserve"> as </w:t>
      </w:r>
      <w:r w:rsidRPr="00E252FD">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4AD87174" w14:textId="1F73A95A" w:rsidR="00E17C46" w:rsidRDefault="00E17C46" w:rsidP="00E17C46">
      <w:pPr>
        <w:overflowPunct w:val="0"/>
        <w:autoSpaceDE w:val="0"/>
        <w:autoSpaceDN w:val="0"/>
        <w:adjustRightInd w:val="0"/>
        <w:ind w:left="1702" w:hanging="284"/>
        <w:textAlignment w:val="baseline"/>
        <w:rPr>
          <w:rFonts w:ascii="Times New Roman" w:eastAsia="Times New Roman" w:hAnsi="Times New Roman" w:cs="Times New Roman"/>
          <w:color w:val="FF0000"/>
          <w:sz w:val="20"/>
          <w:szCs w:val="20"/>
          <w:lang w:eastAsia="ko-KR"/>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Pr>
          <w:rFonts w:ascii="Times New Roman" w:hAnsi="Times New Roman" w:cs="Times New Roman"/>
          <w:color w:val="FF0000"/>
          <w:sz w:val="20"/>
          <w:szCs w:val="20"/>
        </w:rPr>
        <w:t>beam</w:t>
      </w:r>
      <w:r w:rsidRPr="00CF03A6">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csi-rs</w:t>
      </w:r>
      <w:r>
        <w:rPr>
          <w:rFonts w:ascii="Times New Roman" w:hAnsi="Times New Roman" w:cs="Times New Roman"/>
          <w:i/>
          <w:color w:val="FF0000"/>
          <w:sz w:val="20"/>
          <w:szCs w:val="20"/>
        </w:rPr>
        <w:t>rq</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3334B132" w14:textId="4556134F"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sinr</w:t>
      </w:r>
      <w:r>
        <w:rPr>
          <w:rFonts w:ascii="Times New Roman" w:hAnsi="Times New Roman" w:cs="Times New Roman"/>
          <w:color w:val="FF0000"/>
          <w:sz w:val="20"/>
          <w:szCs w:val="20"/>
        </w:rPr>
        <w:t xml:space="preserve"> as </w:t>
      </w:r>
      <w:r w:rsidRPr="00E252FD">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077E9A4B" w14:textId="51A58320" w:rsidR="00E17C46" w:rsidRDefault="00E17C46" w:rsidP="00E17C46">
      <w:pPr>
        <w:overflowPunct w:val="0"/>
        <w:autoSpaceDE w:val="0"/>
        <w:autoSpaceDN w:val="0"/>
        <w:adjustRightInd w:val="0"/>
        <w:ind w:left="1702" w:hanging="284"/>
        <w:textAlignment w:val="baseline"/>
        <w:rPr>
          <w:rFonts w:ascii="Times New Roman" w:eastAsia="Times New Roman" w:hAnsi="Times New Roman" w:cs="Times New Roman"/>
          <w:color w:val="FF0000"/>
          <w:sz w:val="20"/>
          <w:szCs w:val="20"/>
          <w:lang w:eastAsia="ko-KR"/>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Pr>
          <w:rFonts w:ascii="Times New Roman" w:hAnsi="Times New Roman" w:cs="Times New Roman"/>
          <w:color w:val="FF0000"/>
          <w:sz w:val="20"/>
          <w:szCs w:val="20"/>
        </w:rPr>
        <w:t>beam</w:t>
      </w:r>
      <w:r w:rsidRPr="00CF03A6">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csi-</w:t>
      </w:r>
      <w:r>
        <w:rPr>
          <w:rFonts w:ascii="Times New Roman" w:hAnsi="Times New Roman" w:cs="Times New Roman"/>
          <w:i/>
          <w:color w:val="FF0000"/>
          <w:sz w:val="20"/>
          <w:szCs w:val="20"/>
        </w:rPr>
        <w:t>sinr</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41F285E3" w14:textId="14EC1615" w:rsidR="00E17C46" w:rsidRDefault="00E17C46" w:rsidP="00E17C46">
      <w:pPr>
        <w:pStyle w:val="B1"/>
        <w:numPr>
          <w:ilvl w:val="0"/>
          <w:numId w:val="60"/>
        </w:numPr>
        <w:rPr>
          <w:rFonts w:ascii="Times New Roman" w:hAnsi="Times New Roman" w:cs="Times New Roman"/>
          <w:color w:val="FF0000"/>
          <w:sz w:val="20"/>
          <w:szCs w:val="20"/>
        </w:rPr>
      </w:pPr>
      <w:r w:rsidRPr="00CF03A6">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Pr>
          <w:rFonts w:ascii="Times New Roman" w:hAnsi="Times New Roman" w:cs="Times New Roman"/>
          <w:color w:val="FF0000"/>
          <w:sz w:val="20"/>
          <w:szCs w:val="20"/>
        </w:rPr>
        <w:t xml:space="preserve"> associated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sidRPr="000956AB">
        <w:rPr>
          <w:rFonts w:ascii="Times New Roman" w:hAnsi="Times New Roman" w:cs="Times New Roman"/>
          <w:i/>
          <w:color w:val="FF0000"/>
          <w:sz w:val="20"/>
          <w:szCs w:val="20"/>
        </w:rPr>
        <w:t>rsType</w:t>
      </w:r>
      <w:r w:rsidRPr="000956AB">
        <w:rPr>
          <w:rFonts w:ascii="Times New Roman" w:hAnsi="Times New Roman" w:cs="Times New Roman"/>
          <w:color w:val="FF0000"/>
          <w:sz w:val="20"/>
          <w:szCs w:val="20"/>
        </w:rPr>
        <w:t xml:space="preserve"> set to </w:t>
      </w:r>
      <w:r>
        <w:rPr>
          <w:rFonts w:ascii="Times New Roman" w:hAnsi="Times New Roman" w:cs="Times New Roman"/>
          <w:i/>
          <w:color w:val="FF0000"/>
          <w:sz w:val="20"/>
          <w:szCs w:val="20"/>
        </w:rPr>
        <w:t>ss:</w:t>
      </w:r>
      <w:r>
        <w:rPr>
          <w:rFonts w:ascii="Times New Roman" w:hAnsi="Times New Roman" w:cs="Times New Roman"/>
          <w:color w:val="FF0000"/>
          <w:sz w:val="20"/>
          <w:szCs w:val="20"/>
        </w:rPr>
        <w:t xml:space="preserve"> </w:t>
      </w:r>
    </w:p>
    <w:p w14:paraId="10072484" w14:textId="77777777" w:rsidR="00E17C46" w:rsidRPr="002E6E97" w:rsidRDefault="00E17C46" w:rsidP="00E17C46">
      <w:pPr>
        <w:overflowPunct w:val="0"/>
        <w:autoSpaceDE w:val="0"/>
        <w:autoSpaceDN w:val="0"/>
        <w:adjustRightInd w:val="0"/>
        <w:ind w:left="1135" w:hanging="284"/>
        <w:textAlignment w:val="baseline"/>
        <w:rPr>
          <w:rFonts w:ascii="Times New Roman" w:eastAsia="Times New Roman" w:hAnsi="Times New Roman" w:cs="Times New Roman"/>
          <w:sz w:val="20"/>
          <w:szCs w:val="20"/>
          <w:lang w:val="x-none" w:eastAsia="x-none"/>
        </w:rPr>
      </w:pPr>
      <w:r w:rsidRPr="002E6E97">
        <w:rPr>
          <w:rFonts w:ascii="Times New Roman" w:eastAsia="Times New Roman" w:hAnsi="Times New Roman" w:cs="Times New Roman"/>
          <w:color w:val="FF0000"/>
          <w:sz w:val="20"/>
          <w:szCs w:val="20"/>
          <w:lang w:val="x-none" w:eastAsia="ko-KR"/>
        </w:rPr>
        <w:t>3&gt;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 xml:space="preserve">contains </w:t>
      </w:r>
      <w:r>
        <w:rPr>
          <w:rFonts w:ascii="Times New Roman" w:hAnsi="Times New Roman" w:cs="Times New Roman"/>
          <w:i/>
          <w:color w:val="FF0000"/>
          <w:sz w:val="20"/>
          <w:szCs w:val="20"/>
        </w:rPr>
        <w:t xml:space="preserve">sinr </w:t>
      </w:r>
      <w:r>
        <w:rPr>
          <w:rFonts w:ascii="Times New Roman" w:hAnsi="Times New Roman" w:cs="Times New Roman"/>
          <w:color w:val="FF0000"/>
          <w:sz w:val="20"/>
          <w:szCs w:val="20"/>
        </w:rPr>
        <w:t>as r</w:t>
      </w:r>
      <w:r>
        <w:rPr>
          <w:rFonts w:ascii="Times New Roman" w:hAnsi="Times New Roman" w:cs="Times New Roman"/>
          <w:i/>
          <w:color w:val="FF0000"/>
          <w:sz w:val="20"/>
          <w:szCs w:val="20"/>
        </w:rPr>
        <w:t>eportQuantityCell:</w:t>
      </w:r>
      <w:r w:rsidRPr="00D819BA">
        <w:rPr>
          <w:rStyle w:val="CommentReference"/>
          <w:rFonts w:ascii="Times New Roman" w:hAnsi="Times New Roman" w:cs="Times New Roman"/>
          <w:sz w:val="20"/>
          <w:szCs w:val="20"/>
        </w:rPr>
        <w:t xml:space="preserve"> </w:t>
      </w:r>
    </w:p>
    <w:p w14:paraId="7D10A7A1" w14:textId="5FD78DED" w:rsidR="00E17C46" w:rsidRDefault="00E17C46" w:rsidP="00E17C46">
      <w:pPr>
        <w:pStyle w:val="B1"/>
        <w:ind w:left="1701"/>
        <w:rPr>
          <w:rFonts w:ascii="Times New Roman" w:hAnsi="Times New Roman" w:cs="Times New Roman"/>
          <w:color w:val="FF0000"/>
          <w:sz w:val="20"/>
          <w:szCs w:val="20"/>
        </w:rPr>
      </w:pPr>
      <w:r w:rsidRPr="00042EF0">
        <w:rPr>
          <w:rFonts w:ascii="Times New Roman" w:hAnsi="Times New Roman" w:cs="Times New Roman"/>
          <w:color w:val="FF0000"/>
          <w:sz w:val="20"/>
          <w:szCs w:val="20"/>
        </w:rPr>
        <w:t>4&gt;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EA3ABD">
        <w:rPr>
          <w:rFonts w:ascii="Times New Roman" w:eastAsia="Times New Roman" w:hAnsi="Times New Roman" w:cs="Times New Roman"/>
          <w:i/>
          <w:color w:val="FF0000"/>
          <w:sz w:val="20"/>
          <w:szCs w:val="20"/>
          <w:lang w:val="x-none" w:eastAsia="x-none"/>
        </w:rPr>
        <w:t>measResultServFreqList</w:t>
      </w:r>
      <w:r w:rsidRPr="00EA3ABD">
        <w:rPr>
          <w:rFonts w:ascii="Times New Roman" w:eastAsia="Times New Roman" w:hAnsi="Times New Roman" w:cs="Times New Roman"/>
          <w:color w:val="FF0000"/>
          <w:sz w:val="20"/>
          <w:szCs w:val="20"/>
          <w:lang w:val="x-none" w:eastAsia="x-none"/>
        </w:rPr>
        <w:t xml:space="preserve"> </w:t>
      </w:r>
      <w:r w:rsidRPr="00CF03A6">
        <w:rPr>
          <w:rFonts w:ascii="Times New Roman" w:hAnsi="Times New Roman" w:cs="Times New Roman"/>
          <w:color w:val="FF0000"/>
          <w:sz w:val="20"/>
          <w:szCs w:val="20"/>
        </w:rPr>
        <w:t xml:space="preserve">to include the </w:t>
      </w:r>
      <w:r>
        <w:rPr>
          <w:rFonts w:ascii="Times New Roman" w:hAnsi="Times New Roman" w:cs="Times New Roman"/>
          <w:color w:val="FF0000"/>
          <w:sz w:val="20"/>
          <w:szCs w:val="20"/>
        </w:rPr>
        <w:t>best non-serving cell</w:t>
      </w:r>
      <w:r w:rsidRPr="00CF03A6">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ss</w:t>
      </w:r>
      <w:r w:rsidRPr="00E252FD">
        <w:rPr>
          <w:rFonts w:ascii="Times New Roman" w:hAnsi="Times New Roman" w:cs="Times New Roman"/>
          <w:i/>
          <w:color w:val="FF0000"/>
          <w:sz w:val="20"/>
          <w:szCs w:val="20"/>
        </w:rPr>
        <w:t>-sinr</w:t>
      </w:r>
      <w:r w:rsidRPr="00CF03A6">
        <w:rPr>
          <w:rFonts w:ascii="Times New Roman" w:hAnsi="Times New Roman" w:cs="Times New Roman"/>
          <w:color w:val="FF0000"/>
          <w:sz w:val="20"/>
          <w:szCs w:val="20"/>
        </w:rPr>
        <w:t xml:space="preserve"> measurements</w:t>
      </w:r>
      <w:r>
        <w:rPr>
          <w:rFonts w:ascii="Times New Roman" w:hAnsi="Times New Roman" w:cs="Times New Roman"/>
          <w:color w:val="FF0000"/>
          <w:sz w:val="20"/>
          <w:szCs w:val="20"/>
        </w:rPr>
        <w:t xml:space="preserve"> on the concerned frequency</w:t>
      </w:r>
      <w:r w:rsidRPr="00CF03A6">
        <w:rPr>
          <w:rFonts w:ascii="Times New Roman" w:hAnsi="Times New Roman" w:cs="Times New Roman"/>
          <w:color w:val="FF0000"/>
          <w:sz w:val="20"/>
          <w:szCs w:val="20"/>
        </w:rPr>
        <w:t>;</w:t>
      </w:r>
    </w:p>
    <w:p w14:paraId="02FBB6DD" w14:textId="77777777"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reportQuantityRSIndexes</w:t>
      </w:r>
      <w:r>
        <w:rPr>
          <w:rFonts w:ascii="Times New Roman" w:hAnsi="Times New Roman" w:cs="Times New Roman"/>
          <w:color w:val="FF0000"/>
          <w:sz w:val="20"/>
          <w:szCs w:val="20"/>
        </w:rPr>
        <w:t xml:space="preserve"> set to</w:t>
      </w:r>
      <w:r w:rsidRPr="000956AB">
        <w:rPr>
          <w:rFonts w:ascii="Times New Roman" w:hAnsi="Times New Roman" w:cs="Times New Roman"/>
          <w:color w:val="FF0000"/>
          <w:sz w:val="20"/>
          <w:szCs w:val="20"/>
        </w:rPr>
        <w:t xml:space="preserve"> </w:t>
      </w:r>
      <w:r w:rsidRPr="00CD37EC">
        <w:rPr>
          <w:rFonts w:ascii="Times New Roman" w:hAnsi="Times New Roman" w:cs="Times New Roman"/>
          <w:i/>
          <w:color w:val="FF0000"/>
          <w:sz w:val="20"/>
          <w:szCs w:val="20"/>
        </w:rPr>
        <w:t>onlyReportBeamIds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0DA2FB01" w14:textId="5D96E623" w:rsidR="00E17C46" w:rsidRPr="00042EF0" w:rsidRDefault="00E17C46" w:rsidP="00E17C46">
      <w:pPr>
        <w:pStyle w:val="B4"/>
        <w:ind w:left="1417"/>
        <w:rPr>
          <w:rFonts w:ascii="Times New Roman" w:hAnsi="Times New Roman" w:cs="Times New Roman"/>
          <w:color w:val="FF0000"/>
          <w:sz w:val="20"/>
          <w:szCs w:val="20"/>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sidRPr="00415EEF">
        <w:rPr>
          <w:rFonts w:ascii="Times New Roman" w:hAnsi="Times New Roman" w:cs="Times New Roman"/>
          <w:i/>
          <w:color w:val="FF0000"/>
          <w:sz w:val="20"/>
          <w:szCs w:val="20"/>
        </w:rPr>
        <w:t>ssbIndex</w:t>
      </w:r>
      <w:r>
        <w:rPr>
          <w:rFonts w:ascii="Times New Roman" w:hAnsi="Times New Roman" w:cs="Times New Roman"/>
          <w:color w:val="FF0000"/>
          <w:sz w:val="20"/>
          <w:szCs w:val="20"/>
        </w:rPr>
        <w:t xml:space="preserve"> 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40840A1E" w14:textId="77777777"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rsrp</w:t>
      </w:r>
      <w:r>
        <w:rPr>
          <w:rFonts w:ascii="Times New Roman" w:hAnsi="Times New Roman" w:cs="Times New Roman"/>
          <w:color w:val="FF0000"/>
          <w:sz w:val="20"/>
          <w:szCs w:val="20"/>
        </w:rPr>
        <w:t xml:space="preserve"> as </w:t>
      </w:r>
      <w:r w:rsidRPr="00E252FD">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2484E695" w14:textId="38AB59AE" w:rsidR="00E17C46" w:rsidRDefault="00E17C46" w:rsidP="00E17C46">
      <w:pPr>
        <w:overflowPunct w:val="0"/>
        <w:autoSpaceDE w:val="0"/>
        <w:autoSpaceDN w:val="0"/>
        <w:adjustRightInd w:val="0"/>
        <w:ind w:left="1702" w:hanging="284"/>
        <w:textAlignment w:val="baseline"/>
        <w:rPr>
          <w:rFonts w:ascii="Times New Roman" w:eastAsia="Times New Roman" w:hAnsi="Times New Roman" w:cs="Times New Roman"/>
          <w:color w:val="FF0000"/>
          <w:sz w:val="20"/>
          <w:szCs w:val="20"/>
          <w:lang w:eastAsia="ko-KR"/>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Pr>
          <w:rFonts w:ascii="Times New Roman" w:hAnsi="Times New Roman" w:cs="Times New Roman"/>
          <w:color w:val="FF0000"/>
          <w:sz w:val="20"/>
          <w:szCs w:val="20"/>
        </w:rPr>
        <w:t>beam</w:t>
      </w:r>
      <w:r w:rsidRPr="00CF03A6">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ss</w:t>
      </w:r>
      <w:r w:rsidRPr="00E252FD">
        <w:rPr>
          <w:rFonts w:ascii="Times New Roman" w:hAnsi="Times New Roman" w:cs="Times New Roman"/>
          <w:i/>
          <w:color w:val="FF0000"/>
          <w:sz w:val="20"/>
          <w:szCs w:val="20"/>
        </w:rPr>
        <w:t>-rs</w:t>
      </w:r>
      <w:r>
        <w:rPr>
          <w:rFonts w:ascii="Times New Roman" w:hAnsi="Times New Roman" w:cs="Times New Roman"/>
          <w:i/>
          <w:color w:val="FF0000"/>
          <w:sz w:val="20"/>
          <w:szCs w:val="20"/>
        </w:rPr>
        <w:t>rp</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198EB920" w14:textId="77777777"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sidRPr="00E252FD">
        <w:rPr>
          <w:rFonts w:ascii="Times New Roman" w:hAnsi="Times New Roman" w:cs="Times New Roman"/>
          <w:i/>
          <w:color w:val="FF0000"/>
          <w:sz w:val="20"/>
          <w:szCs w:val="20"/>
        </w:rPr>
        <w:t>rsr</w:t>
      </w:r>
      <w:r>
        <w:rPr>
          <w:rFonts w:ascii="Times New Roman" w:hAnsi="Times New Roman" w:cs="Times New Roman"/>
          <w:i/>
          <w:color w:val="FF0000"/>
          <w:sz w:val="20"/>
          <w:szCs w:val="20"/>
        </w:rPr>
        <w:t>q</w:t>
      </w:r>
      <w:r>
        <w:rPr>
          <w:rFonts w:ascii="Times New Roman" w:hAnsi="Times New Roman" w:cs="Times New Roman"/>
          <w:color w:val="FF0000"/>
          <w:sz w:val="20"/>
          <w:szCs w:val="20"/>
        </w:rPr>
        <w:t xml:space="preserve"> as </w:t>
      </w:r>
      <w:r w:rsidRPr="00E252FD">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1360AFAF" w14:textId="4FF71D30" w:rsidR="00E17C46" w:rsidRDefault="00E17C46" w:rsidP="00E17C46">
      <w:pPr>
        <w:overflowPunct w:val="0"/>
        <w:autoSpaceDE w:val="0"/>
        <w:autoSpaceDN w:val="0"/>
        <w:adjustRightInd w:val="0"/>
        <w:ind w:left="1702" w:hanging="284"/>
        <w:textAlignment w:val="baseline"/>
        <w:rPr>
          <w:rFonts w:ascii="Times New Roman" w:eastAsia="Times New Roman" w:hAnsi="Times New Roman" w:cs="Times New Roman"/>
          <w:color w:val="FF0000"/>
          <w:sz w:val="20"/>
          <w:szCs w:val="20"/>
          <w:lang w:eastAsia="ko-KR"/>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Pr>
          <w:rFonts w:ascii="Times New Roman" w:hAnsi="Times New Roman" w:cs="Times New Roman"/>
          <w:color w:val="FF0000"/>
          <w:sz w:val="20"/>
          <w:szCs w:val="20"/>
        </w:rPr>
        <w:t>beam</w:t>
      </w:r>
      <w:r w:rsidRPr="00CF03A6">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ss</w:t>
      </w:r>
      <w:r w:rsidRPr="00E252FD">
        <w:rPr>
          <w:rFonts w:ascii="Times New Roman" w:hAnsi="Times New Roman" w:cs="Times New Roman"/>
          <w:i/>
          <w:color w:val="FF0000"/>
          <w:sz w:val="20"/>
          <w:szCs w:val="20"/>
        </w:rPr>
        <w:t>-rs</w:t>
      </w:r>
      <w:r>
        <w:rPr>
          <w:rFonts w:ascii="Times New Roman" w:hAnsi="Times New Roman" w:cs="Times New Roman"/>
          <w:i/>
          <w:color w:val="FF0000"/>
          <w:sz w:val="20"/>
          <w:szCs w:val="20"/>
        </w:rPr>
        <w:t>rq</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7F4082BE" w14:textId="77777777" w:rsidR="00E17C46" w:rsidRPr="002E6E97" w:rsidRDefault="00E17C46" w:rsidP="00E17C46">
      <w:pPr>
        <w:overflowPunct w:val="0"/>
        <w:autoSpaceDE w:val="0"/>
        <w:autoSpaceDN w:val="0"/>
        <w:adjustRightInd w:val="0"/>
        <w:ind w:left="1134" w:hanging="284"/>
        <w:textAlignment w:val="baseline"/>
        <w:rPr>
          <w:rFonts w:ascii="Times New Roman" w:eastAsia="Times New Roman" w:hAnsi="Times New Roman" w:cs="Times New Roman"/>
          <w:sz w:val="20"/>
          <w:szCs w:val="20"/>
          <w:lang w:val="x-none" w:eastAsia="x-none"/>
        </w:rPr>
      </w:pPr>
      <w:r w:rsidRPr="00415EEF">
        <w:rPr>
          <w:rFonts w:ascii="Times New Roman" w:eastAsia="Times New Roman" w:hAnsi="Times New Roman" w:cs="Times New Roman"/>
          <w:color w:val="FF0000"/>
          <w:sz w:val="20"/>
          <w:szCs w:val="20"/>
          <w:lang w:eastAsia="ko-KR"/>
        </w:rPr>
        <w:t>3</w:t>
      </w:r>
      <w:r w:rsidRPr="002E6E97">
        <w:rPr>
          <w:rFonts w:ascii="Times New Roman" w:eastAsia="Times New Roman" w:hAnsi="Times New Roman" w:cs="Times New Roman"/>
          <w:color w:val="FF0000"/>
          <w:sz w:val="20"/>
          <w:szCs w:val="20"/>
          <w:lang w:val="x-none" w:eastAsia="ko-KR"/>
        </w:rPr>
        <w:t>&gt;</w:t>
      </w:r>
      <w:r w:rsidRPr="002E6E97">
        <w:rPr>
          <w:rFonts w:ascii="Times New Roman" w:eastAsia="Times New Roman" w:hAnsi="Times New Roman" w:cs="Times New Roman"/>
          <w:color w:val="FF0000"/>
          <w:sz w:val="20"/>
          <w:szCs w:val="20"/>
          <w:lang w:val="x-none" w:eastAsia="ko-KR"/>
        </w:rPr>
        <w:tab/>
      </w:r>
      <w:r w:rsidRPr="002E6E97">
        <w:rPr>
          <w:rFonts w:ascii="Times New Roman" w:hAnsi="Times New Roman" w:cs="Times New Roman"/>
          <w:color w:val="FF0000"/>
          <w:sz w:val="20"/>
          <w:szCs w:val="20"/>
        </w:rPr>
        <w:t xml:space="preserve">if the </w:t>
      </w:r>
      <w:r>
        <w:rPr>
          <w:rFonts w:ascii="Times New Roman" w:hAnsi="Times New Roman" w:cs="Times New Roman"/>
          <w:i/>
          <w:color w:val="FF0000"/>
          <w:sz w:val="20"/>
          <w:szCs w:val="20"/>
        </w:rPr>
        <w:t>reportConfigNR</w:t>
      </w:r>
      <w:r w:rsidRPr="002E6E97">
        <w:rPr>
          <w:rFonts w:ascii="Times New Roman" w:hAnsi="Times New Roman" w:cs="Times New Roman"/>
          <w:color w:val="FF0000"/>
          <w:sz w:val="20"/>
          <w:szCs w:val="20"/>
        </w:rPr>
        <w:t xml:space="preserve"> associat</w:t>
      </w:r>
      <w:r>
        <w:rPr>
          <w:rFonts w:ascii="Times New Roman" w:hAnsi="Times New Roman" w:cs="Times New Roman"/>
          <w:color w:val="FF0000"/>
          <w:sz w:val="20"/>
          <w:szCs w:val="20"/>
        </w:rPr>
        <w:t xml:space="preserve">ed with the </w:t>
      </w:r>
      <w:r w:rsidRPr="00CF03A6">
        <w:rPr>
          <w:rFonts w:ascii="Times New Roman" w:hAnsi="Times New Roman" w:cs="Times New Roman"/>
          <w:i/>
          <w:color w:val="FF0000"/>
          <w:sz w:val="20"/>
          <w:szCs w:val="20"/>
        </w:rPr>
        <w:t>measID</w:t>
      </w:r>
      <w:r>
        <w:rPr>
          <w:rFonts w:ascii="Times New Roman" w:hAnsi="Times New Roman" w:cs="Times New Roman"/>
          <w:color w:val="FF0000"/>
          <w:sz w:val="20"/>
          <w:szCs w:val="20"/>
        </w:rPr>
        <w:t xml:space="preserve"> that triggered the measurement reporting </w:t>
      </w:r>
      <w:r w:rsidRPr="000956AB">
        <w:rPr>
          <w:rFonts w:ascii="Times New Roman" w:hAnsi="Times New Roman" w:cs="Times New Roman"/>
          <w:color w:val="FF0000"/>
          <w:sz w:val="20"/>
          <w:szCs w:val="20"/>
        </w:rPr>
        <w:t>contains</w:t>
      </w:r>
      <w:r>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sinr</w:t>
      </w:r>
      <w:r>
        <w:rPr>
          <w:rFonts w:ascii="Times New Roman" w:hAnsi="Times New Roman" w:cs="Times New Roman"/>
          <w:color w:val="FF0000"/>
          <w:sz w:val="20"/>
          <w:szCs w:val="20"/>
        </w:rPr>
        <w:t xml:space="preserve"> as </w:t>
      </w:r>
      <w:r w:rsidRPr="00E252FD">
        <w:rPr>
          <w:rFonts w:ascii="Times New Roman" w:hAnsi="Times New Roman" w:cs="Times New Roman"/>
          <w:i/>
          <w:color w:val="FF0000"/>
          <w:sz w:val="20"/>
          <w:szCs w:val="20"/>
        </w:rPr>
        <w:t>reportQuantityRSIndexes</w:t>
      </w:r>
      <w:r>
        <w:rPr>
          <w:rFonts w:ascii="Times New Roman" w:hAnsi="Times New Roman" w:cs="Times New Roman"/>
          <w:i/>
          <w:color w:val="FF0000"/>
          <w:sz w:val="20"/>
          <w:szCs w:val="20"/>
        </w:rPr>
        <w:t>:</w:t>
      </w:r>
      <w:r w:rsidRPr="00D819BA">
        <w:rPr>
          <w:rStyle w:val="CommentReference"/>
          <w:rFonts w:ascii="Times New Roman" w:hAnsi="Times New Roman" w:cs="Times New Roman"/>
          <w:sz w:val="20"/>
          <w:szCs w:val="20"/>
        </w:rPr>
        <w:t xml:space="preserve"> </w:t>
      </w:r>
    </w:p>
    <w:p w14:paraId="68E4BFBD" w14:textId="66D179C1" w:rsidR="00E17C46" w:rsidRDefault="00E17C46" w:rsidP="00E17C46">
      <w:pPr>
        <w:overflowPunct w:val="0"/>
        <w:autoSpaceDE w:val="0"/>
        <w:autoSpaceDN w:val="0"/>
        <w:adjustRightInd w:val="0"/>
        <w:ind w:left="1702" w:hanging="284"/>
        <w:textAlignment w:val="baseline"/>
        <w:rPr>
          <w:rFonts w:ascii="Times New Roman" w:eastAsia="Times New Roman" w:hAnsi="Times New Roman" w:cs="Times New Roman"/>
          <w:color w:val="FF0000"/>
          <w:sz w:val="20"/>
          <w:szCs w:val="20"/>
          <w:lang w:eastAsia="ko-KR"/>
        </w:rPr>
      </w:pPr>
      <w:r>
        <w:rPr>
          <w:rFonts w:ascii="Times New Roman" w:hAnsi="Times New Roman" w:cs="Times New Roman"/>
          <w:color w:val="FF0000"/>
          <w:sz w:val="20"/>
          <w:szCs w:val="20"/>
        </w:rPr>
        <w:t>4</w:t>
      </w:r>
      <w:r w:rsidRPr="00042EF0">
        <w:rPr>
          <w:rFonts w:ascii="Times New Roman" w:hAnsi="Times New Roman" w:cs="Times New Roman"/>
          <w:color w:val="FF0000"/>
          <w:sz w:val="20"/>
          <w:szCs w:val="20"/>
        </w:rPr>
        <w:t>&gt;</w:t>
      </w:r>
      <w:r w:rsidRPr="00042EF0">
        <w:rPr>
          <w:rFonts w:ascii="Times New Roman" w:hAnsi="Times New Roman" w:cs="Times New Roman"/>
          <w:color w:val="FF0000"/>
          <w:sz w:val="20"/>
          <w:szCs w:val="20"/>
        </w:rPr>
        <w:tab/>
      </w:r>
      <w:r w:rsidRPr="00CF03A6">
        <w:rPr>
          <w:rFonts w:ascii="Times New Roman" w:hAnsi="Times New Roman" w:cs="Times New Roman"/>
          <w:color w:val="FF0000"/>
          <w:sz w:val="20"/>
          <w:szCs w:val="20"/>
        </w:rPr>
        <w:t xml:space="preserve">set the </w:t>
      </w:r>
      <w:r w:rsidRPr="00A243D8">
        <w:rPr>
          <w:rFonts w:ascii="Times New Roman" w:eastAsia="Times New Roman" w:hAnsi="Times New Roman" w:cs="Times New Roman"/>
          <w:i/>
          <w:color w:val="FF0000"/>
          <w:sz w:val="20"/>
          <w:szCs w:val="20"/>
          <w:lang w:val="x-none" w:eastAsia="ko-KR"/>
        </w:rPr>
        <w:t>measRe</w:t>
      </w:r>
      <w:r w:rsidRPr="00EA3ABD">
        <w:rPr>
          <w:rFonts w:ascii="Times New Roman" w:eastAsia="Times New Roman" w:hAnsi="Times New Roman" w:cs="Times New Roman"/>
          <w:i/>
          <w:color w:val="FF0000"/>
          <w:sz w:val="20"/>
          <w:szCs w:val="20"/>
          <w:lang w:val="x-none" w:eastAsia="ko-KR"/>
        </w:rPr>
        <w:t>sultBestNeighServingCell</w:t>
      </w:r>
      <w:r w:rsidRPr="00EA3ABD">
        <w:rPr>
          <w:rFonts w:ascii="Times New Roman" w:eastAsia="Times New Roman" w:hAnsi="Times New Roman" w:cs="Times New Roman"/>
          <w:color w:val="FF0000"/>
          <w:sz w:val="20"/>
          <w:szCs w:val="20"/>
          <w:lang w:val="x-none" w:eastAsia="ko-KR"/>
        </w:rPr>
        <w:t xml:space="preserve"> </w:t>
      </w:r>
      <w:r>
        <w:rPr>
          <w:rFonts w:ascii="Times New Roman" w:hAnsi="Times New Roman" w:cs="Times New Roman"/>
          <w:color w:val="FF0000"/>
          <w:sz w:val="20"/>
          <w:szCs w:val="20"/>
        </w:rPr>
        <w:t>within</w:t>
      </w:r>
      <w:r w:rsidRPr="00CF03A6">
        <w:rPr>
          <w:rFonts w:ascii="Times New Roman" w:hAnsi="Times New Roman" w:cs="Times New Roman"/>
          <w:color w:val="FF0000"/>
          <w:sz w:val="20"/>
          <w:szCs w:val="20"/>
        </w:rPr>
        <w:t xml:space="preserve"> </w:t>
      </w:r>
      <w:r w:rsidRPr="00CF03A6">
        <w:rPr>
          <w:rFonts w:ascii="Times New Roman" w:hAnsi="Times New Roman" w:cs="Times New Roman"/>
          <w:i/>
          <w:color w:val="FF0000"/>
          <w:sz w:val="20"/>
          <w:szCs w:val="20"/>
        </w:rPr>
        <w:t>measResultServingFreqList</w:t>
      </w:r>
      <w:r w:rsidRPr="00CF03A6">
        <w:rPr>
          <w:rFonts w:ascii="Times New Roman" w:hAnsi="Times New Roman" w:cs="Times New Roman"/>
          <w:color w:val="FF0000"/>
          <w:sz w:val="20"/>
          <w:szCs w:val="20"/>
        </w:rPr>
        <w:t xml:space="preserve"> to include the available </w:t>
      </w:r>
      <w:r>
        <w:rPr>
          <w:rFonts w:ascii="Times New Roman" w:hAnsi="Times New Roman" w:cs="Times New Roman"/>
          <w:color w:val="FF0000"/>
          <w:sz w:val="20"/>
          <w:szCs w:val="20"/>
        </w:rPr>
        <w:t>beam</w:t>
      </w:r>
      <w:r w:rsidRPr="00CF03A6">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ss</w:t>
      </w:r>
      <w:r w:rsidRPr="00E252FD">
        <w:rPr>
          <w:rFonts w:ascii="Times New Roman" w:hAnsi="Times New Roman" w:cs="Times New Roman"/>
          <w:i/>
          <w:color w:val="FF0000"/>
          <w:sz w:val="20"/>
          <w:szCs w:val="20"/>
        </w:rPr>
        <w:t>-</w:t>
      </w:r>
      <w:r>
        <w:rPr>
          <w:rFonts w:ascii="Times New Roman" w:hAnsi="Times New Roman" w:cs="Times New Roman"/>
          <w:i/>
          <w:color w:val="FF0000"/>
          <w:sz w:val="20"/>
          <w:szCs w:val="20"/>
        </w:rPr>
        <w:t>sinr</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associated to best non-serving cell</w:t>
      </w:r>
      <w:r w:rsidRPr="00CF03A6">
        <w:rPr>
          <w:rFonts w:ascii="Times New Roman" w:hAnsi="Times New Roman" w:cs="Times New Roman"/>
          <w:color w:val="FF0000"/>
          <w:sz w:val="20"/>
          <w:szCs w:val="20"/>
        </w:rPr>
        <w:t xml:space="preserve"> </w:t>
      </w:r>
      <w:r>
        <w:rPr>
          <w:rFonts w:ascii="Times New Roman" w:hAnsi="Times New Roman" w:cs="Times New Roman"/>
          <w:color w:val="FF0000"/>
          <w:sz w:val="20"/>
          <w:szCs w:val="20"/>
        </w:rPr>
        <w:t>on the concerned frequency</w:t>
      </w:r>
      <w:r w:rsidRPr="00CF03A6">
        <w:rPr>
          <w:rFonts w:ascii="Times New Roman" w:hAnsi="Times New Roman" w:cs="Times New Roman"/>
          <w:color w:val="FF0000"/>
          <w:sz w:val="20"/>
          <w:szCs w:val="20"/>
        </w:rPr>
        <w:t>;</w:t>
      </w:r>
    </w:p>
    <w:p w14:paraId="3B7B3F7D" w14:textId="43A08A84" w:rsidR="00A45422" w:rsidRPr="00CF03A6" w:rsidRDefault="00A45422" w:rsidP="00A45422">
      <w:pPr>
        <w:pStyle w:val="B1"/>
        <w:ind w:left="1985"/>
        <w:rPr>
          <w:rFonts w:ascii="Times New Roman" w:hAnsi="Times New Roman" w:cs="Times New Roman"/>
          <w:color w:val="FF0000"/>
          <w:sz w:val="20"/>
          <w:szCs w:val="20"/>
        </w:rPr>
      </w:pPr>
    </w:p>
    <w:p w14:paraId="1ACA8A53" w14:textId="77777777" w:rsidR="00D819BA" w:rsidRPr="00D819BA" w:rsidRDefault="00D819BA" w:rsidP="00D819BA">
      <w:pPr>
        <w:pStyle w:val="B1"/>
        <w:rPr>
          <w:rFonts w:ascii="Times New Roman" w:hAnsi="Times New Roman" w:cs="Times New Roman"/>
          <w:sz w:val="20"/>
          <w:szCs w:val="20"/>
          <w:highlight w:val="green"/>
        </w:rPr>
      </w:pPr>
      <w:r w:rsidRPr="00D819BA">
        <w:rPr>
          <w:rFonts w:ascii="Times New Roman" w:hAnsi="Times New Roman" w:cs="Times New Roman"/>
          <w:sz w:val="20"/>
          <w:szCs w:val="20"/>
          <w:highlight w:val="green"/>
        </w:rPr>
        <w:t>1&gt;</w:t>
      </w:r>
      <w:r w:rsidRPr="00D819BA">
        <w:rPr>
          <w:rFonts w:ascii="Times New Roman" w:hAnsi="Times New Roman" w:cs="Times New Roman"/>
          <w:sz w:val="20"/>
          <w:szCs w:val="20"/>
          <w:highlight w:val="green"/>
        </w:rPr>
        <w:tab/>
        <w:t>if there is at least one applicable neighbouring cell to report:</w:t>
      </w:r>
    </w:p>
    <w:p w14:paraId="67296459" w14:textId="77777777" w:rsidR="00D819BA" w:rsidRPr="00D819BA" w:rsidRDefault="00D819BA" w:rsidP="00D819BA">
      <w:pPr>
        <w:pStyle w:val="B2"/>
        <w:rPr>
          <w:rFonts w:ascii="Times New Roman" w:hAnsi="Times New Roman" w:cs="Times New Roman"/>
          <w:sz w:val="20"/>
          <w:szCs w:val="20"/>
        </w:rPr>
      </w:pPr>
      <w:r w:rsidRPr="00D819BA">
        <w:rPr>
          <w:rFonts w:ascii="Times New Roman" w:hAnsi="Times New Roman" w:cs="Times New Roman"/>
          <w:sz w:val="20"/>
          <w:szCs w:val="20"/>
          <w:highlight w:val="green"/>
        </w:rPr>
        <w:lastRenderedPageBreak/>
        <w:t>2&gt;</w:t>
      </w:r>
      <w:r w:rsidRPr="00D819BA">
        <w:rPr>
          <w:rFonts w:ascii="Times New Roman" w:hAnsi="Times New Roman" w:cs="Times New Roman"/>
          <w:sz w:val="20"/>
          <w:szCs w:val="20"/>
          <w:highlight w:val="green"/>
        </w:rPr>
        <w:tab/>
        <w:t xml:space="preserve">set the </w:t>
      </w:r>
      <w:r w:rsidRPr="00D819BA">
        <w:rPr>
          <w:rFonts w:ascii="Times New Roman" w:hAnsi="Times New Roman" w:cs="Times New Roman"/>
          <w:i/>
          <w:sz w:val="20"/>
          <w:szCs w:val="20"/>
          <w:highlight w:val="green"/>
        </w:rPr>
        <w:t>measResultNeighCells</w:t>
      </w:r>
      <w:r w:rsidRPr="00D819BA">
        <w:rPr>
          <w:rFonts w:ascii="Times New Roman" w:hAnsi="Times New Roman" w:cs="Times New Roman"/>
          <w:sz w:val="20"/>
          <w:szCs w:val="20"/>
          <w:highlight w:val="green"/>
        </w:rPr>
        <w:t xml:space="preserve"> to include the best neighbouring cells up to </w:t>
      </w:r>
      <w:r w:rsidRPr="00D819BA">
        <w:rPr>
          <w:rFonts w:ascii="Times New Roman" w:hAnsi="Times New Roman" w:cs="Times New Roman"/>
          <w:i/>
          <w:sz w:val="20"/>
          <w:szCs w:val="20"/>
          <w:highlight w:val="green"/>
        </w:rPr>
        <w:t>maxReportCells</w:t>
      </w:r>
      <w:r w:rsidRPr="00D819BA">
        <w:rPr>
          <w:rFonts w:ascii="Times New Roman" w:hAnsi="Times New Roman" w:cs="Times New Roman"/>
          <w:sz w:val="20"/>
          <w:szCs w:val="20"/>
          <w:highlight w:val="green"/>
        </w:rPr>
        <w:t xml:space="preserve"> in accordance with the following:</w:t>
      </w:r>
    </w:p>
    <w:p w14:paraId="39FB8E23" w14:textId="77777777" w:rsidR="00D819BA" w:rsidRPr="00D819BA" w:rsidRDefault="00D819BA" w:rsidP="00D819BA">
      <w:pPr>
        <w:pStyle w:val="B3"/>
        <w:rPr>
          <w:rFonts w:ascii="Times New Roman" w:hAnsi="Times New Roman" w:cs="Times New Roman"/>
          <w:sz w:val="20"/>
          <w:szCs w:val="20"/>
          <w:highlight w:val="green"/>
        </w:rPr>
      </w:pPr>
      <w:r w:rsidRPr="00D819BA">
        <w:rPr>
          <w:rFonts w:ascii="Times New Roman" w:hAnsi="Times New Roman" w:cs="Times New Roman"/>
          <w:sz w:val="20"/>
          <w:szCs w:val="20"/>
          <w:highlight w:val="green"/>
        </w:rPr>
        <w:t>3&gt;</w:t>
      </w:r>
      <w:r w:rsidRPr="00D819BA">
        <w:rPr>
          <w:rFonts w:ascii="Times New Roman" w:hAnsi="Times New Roman" w:cs="Times New Roman"/>
          <w:sz w:val="20"/>
          <w:szCs w:val="20"/>
          <w:highlight w:val="green"/>
        </w:rPr>
        <w:tab/>
        <w:t xml:space="preserve">if the </w:t>
      </w:r>
      <w:r w:rsidRPr="00D819BA">
        <w:rPr>
          <w:rFonts w:ascii="Times New Roman" w:hAnsi="Times New Roman" w:cs="Times New Roman"/>
          <w:i/>
          <w:sz w:val="20"/>
          <w:szCs w:val="20"/>
          <w:highlight w:val="green"/>
        </w:rPr>
        <w:t>reportType</w:t>
      </w:r>
      <w:r w:rsidRPr="00D819BA">
        <w:rPr>
          <w:rFonts w:ascii="Times New Roman" w:hAnsi="Times New Roman" w:cs="Times New Roman"/>
          <w:sz w:val="20"/>
          <w:szCs w:val="20"/>
          <w:highlight w:val="green"/>
        </w:rPr>
        <w:t xml:space="preserve"> is set to </w:t>
      </w:r>
      <w:r w:rsidRPr="00D819BA">
        <w:rPr>
          <w:rFonts w:ascii="Times New Roman" w:hAnsi="Times New Roman" w:cs="Times New Roman"/>
          <w:i/>
          <w:sz w:val="20"/>
          <w:szCs w:val="20"/>
          <w:highlight w:val="green"/>
        </w:rPr>
        <w:t>eventTriggered</w:t>
      </w:r>
      <w:r w:rsidRPr="00D819BA">
        <w:rPr>
          <w:rFonts w:ascii="Times New Roman" w:hAnsi="Times New Roman" w:cs="Times New Roman"/>
          <w:sz w:val="20"/>
          <w:szCs w:val="20"/>
          <w:highlight w:val="green"/>
        </w:rPr>
        <w:t>:</w:t>
      </w:r>
    </w:p>
    <w:p w14:paraId="0288AC76" w14:textId="77777777" w:rsidR="00D819BA" w:rsidRPr="00D819BA" w:rsidRDefault="00D819BA" w:rsidP="00D819BA">
      <w:pPr>
        <w:pStyle w:val="B4"/>
        <w:rPr>
          <w:rFonts w:ascii="Times New Roman" w:hAnsi="Times New Roman" w:cs="Times New Roman"/>
          <w:sz w:val="20"/>
          <w:szCs w:val="20"/>
        </w:rPr>
      </w:pPr>
      <w:r w:rsidRPr="00D819BA">
        <w:rPr>
          <w:rFonts w:ascii="Times New Roman" w:hAnsi="Times New Roman" w:cs="Times New Roman"/>
          <w:sz w:val="20"/>
          <w:szCs w:val="20"/>
          <w:highlight w:val="green"/>
        </w:rPr>
        <w:t>4&gt;</w:t>
      </w:r>
      <w:r w:rsidRPr="00D819BA">
        <w:rPr>
          <w:rFonts w:ascii="Times New Roman" w:hAnsi="Times New Roman" w:cs="Times New Roman"/>
          <w:sz w:val="20"/>
          <w:szCs w:val="20"/>
          <w:highlight w:val="green"/>
        </w:rPr>
        <w:tab/>
        <w:t xml:space="preserve">include the cells included in the </w:t>
      </w:r>
      <w:r w:rsidRPr="00D819BA">
        <w:rPr>
          <w:rFonts w:ascii="Times New Roman" w:hAnsi="Times New Roman" w:cs="Times New Roman"/>
          <w:i/>
          <w:sz w:val="20"/>
          <w:szCs w:val="20"/>
          <w:highlight w:val="green"/>
        </w:rPr>
        <w:t>cellsTriggeredList</w:t>
      </w:r>
      <w:r w:rsidRPr="00D819BA">
        <w:rPr>
          <w:rFonts w:ascii="Times New Roman" w:hAnsi="Times New Roman" w:cs="Times New Roman"/>
          <w:sz w:val="20"/>
          <w:szCs w:val="20"/>
          <w:highlight w:val="green"/>
        </w:rPr>
        <w:t xml:space="preserve"> as defined within the </w:t>
      </w:r>
      <w:r w:rsidRPr="00D819BA">
        <w:rPr>
          <w:rFonts w:ascii="Times New Roman" w:hAnsi="Times New Roman" w:cs="Times New Roman"/>
          <w:i/>
          <w:sz w:val="20"/>
          <w:szCs w:val="20"/>
          <w:highlight w:val="green"/>
        </w:rPr>
        <w:t>VarMeasReportList</w:t>
      </w:r>
      <w:r w:rsidRPr="00D819BA">
        <w:rPr>
          <w:rFonts w:ascii="Times New Roman" w:hAnsi="Times New Roman" w:cs="Times New Roman"/>
          <w:sz w:val="20"/>
          <w:szCs w:val="20"/>
          <w:highlight w:val="green"/>
        </w:rPr>
        <w:t xml:space="preserve"> for this </w:t>
      </w:r>
      <w:r w:rsidRPr="00D819BA">
        <w:rPr>
          <w:rFonts w:ascii="Times New Roman" w:hAnsi="Times New Roman" w:cs="Times New Roman"/>
          <w:i/>
          <w:sz w:val="20"/>
          <w:szCs w:val="20"/>
          <w:highlight w:val="green"/>
        </w:rPr>
        <w:t>measId</w:t>
      </w:r>
      <w:r w:rsidRPr="00D819BA">
        <w:rPr>
          <w:rFonts w:ascii="Times New Roman" w:hAnsi="Times New Roman" w:cs="Times New Roman"/>
          <w:sz w:val="20"/>
          <w:szCs w:val="20"/>
          <w:highlight w:val="green"/>
        </w:rPr>
        <w:t>;</w:t>
      </w:r>
    </w:p>
    <w:p w14:paraId="504CD2E1" w14:textId="77777777" w:rsidR="00D819BA" w:rsidRPr="00D819BA" w:rsidRDefault="00D819BA" w:rsidP="00D819BA">
      <w:pPr>
        <w:pStyle w:val="B4"/>
        <w:ind w:left="0" w:firstLine="0"/>
        <w:rPr>
          <w:rFonts w:ascii="Times New Roman" w:hAnsi="Times New Roman" w:cs="Times New Roman"/>
          <w:sz w:val="20"/>
          <w:szCs w:val="20"/>
        </w:rPr>
      </w:pPr>
    </w:p>
    <w:p w14:paraId="2E42DB6E" w14:textId="77777777" w:rsidR="00D819BA" w:rsidRPr="00D819BA" w:rsidRDefault="00D819BA" w:rsidP="00D819BA">
      <w:pPr>
        <w:pStyle w:val="B3"/>
        <w:rPr>
          <w:rFonts w:ascii="Times New Roman" w:hAnsi="Times New Roman" w:cs="Times New Roman"/>
          <w:sz w:val="20"/>
          <w:szCs w:val="20"/>
        </w:rPr>
      </w:pPr>
      <w:r w:rsidRPr="00D819BA">
        <w:rPr>
          <w:rFonts w:ascii="Times New Roman" w:hAnsi="Times New Roman" w:cs="Times New Roman"/>
          <w:sz w:val="20"/>
          <w:szCs w:val="20"/>
        </w:rPr>
        <w:t>3&gt;</w:t>
      </w:r>
      <w:r w:rsidRPr="00D819BA">
        <w:rPr>
          <w:rFonts w:ascii="Times New Roman" w:hAnsi="Times New Roman" w:cs="Times New Roman"/>
          <w:sz w:val="20"/>
          <w:szCs w:val="20"/>
        </w:rPr>
        <w:tab/>
        <w:t>else:</w:t>
      </w:r>
    </w:p>
    <w:p w14:paraId="55E8E5B3" w14:textId="77777777" w:rsidR="00D819BA" w:rsidRPr="00D819BA" w:rsidRDefault="00D819BA" w:rsidP="00D819BA">
      <w:pPr>
        <w:pStyle w:val="B4"/>
        <w:rPr>
          <w:rFonts w:ascii="Times New Roman" w:hAnsi="Times New Roman" w:cs="Times New Roman"/>
          <w:sz w:val="20"/>
          <w:szCs w:val="20"/>
        </w:rPr>
      </w:pPr>
      <w:r w:rsidRPr="00D819BA">
        <w:rPr>
          <w:rFonts w:ascii="Times New Roman" w:hAnsi="Times New Roman" w:cs="Times New Roman"/>
          <w:sz w:val="20"/>
          <w:szCs w:val="20"/>
        </w:rPr>
        <w:t>4&gt;</w:t>
      </w:r>
      <w:r w:rsidRPr="00D819BA">
        <w:rPr>
          <w:rFonts w:ascii="Times New Roman" w:hAnsi="Times New Roman" w:cs="Times New Roman"/>
          <w:sz w:val="20"/>
          <w:szCs w:val="20"/>
        </w:rPr>
        <w:tab/>
        <w:t>include the applicable cells and associated beams for which the new measurement results became available since the last periodical reporting or since the measurement was initiated or reset;</w:t>
      </w:r>
    </w:p>
    <w:p w14:paraId="62C0DC97" w14:textId="77777777" w:rsidR="00D819BA" w:rsidRPr="00D819BA" w:rsidRDefault="00D819BA" w:rsidP="00D819BA">
      <w:pPr>
        <w:pStyle w:val="B3"/>
        <w:rPr>
          <w:rFonts w:ascii="Times New Roman" w:hAnsi="Times New Roman" w:cs="Times New Roman"/>
          <w:sz w:val="20"/>
          <w:szCs w:val="20"/>
        </w:rPr>
      </w:pPr>
      <w:r w:rsidRPr="00D819BA">
        <w:rPr>
          <w:rFonts w:ascii="Times New Roman" w:hAnsi="Times New Roman" w:cs="Times New Roman"/>
          <w:sz w:val="20"/>
          <w:szCs w:val="20"/>
        </w:rPr>
        <w:t>3&gt;</w:t>
      </w:r>
      <w:r w:rsidRPr="00D819BA">
        <w:rPr>
          <w:rFonts w:ascii="Times New Roman" w:hAnsi="Times New Roman" w:cs="Times New Roman"/>
          <w:sz w:val="20"/>
          <w:szCs w:val="20"/>
        </w:rPr>
        <w:tab/>
        <w:t xml:space="preserve">for each cell that is included in the </w:t>
      </w:r>
      <w:r w:rsidRPr="00D819BA">
        <w:rPr>
          <w:rFonts w:ascii="Times New Roman" w:hAnsi="Times New Roman" w:cs="Times New Roman"/>
          <w:i/>
          <w:sz w:val="20"/>
          <w:szCs w:val="20"/>
        </w:rPr>
        <w:t>measResultNeighCells</w:t>
      </w:r>
      <w:r w:rsidRPr="00D819BA">
        <w:rPr>
          <w:rFonts w:ascii="Times New Roman" w:hAnsi="Times New Roman" w:cs="Times New Roman"/>
          <w:sz w:val="20"/>
          <w:szCs w:val="20"/>
        </w:rPr>
        <w:t xml:space="preserve">, include the </w:t>
      </w:r>
      <w:r w:rsidRPr="00D819BA">
        <w:rPr>
          <w:rFonts w:ascii="Times New Roman" w:hAnsi="Times New Roman" w:cs="Times New Roman"/>
          <w:i/>
          <w:sz w:val="20"/>
          <w:szCs w:val="20"/>
        </w:rPr>
        <w:t>physCellId</w:t>
      </w:r>
      <w:r w:rsidRPr="00D819BA">
        <w:rPr>
          <w:rFonts w:ascii="Times New Roman" w:hAnsi="Times New Roman" w:cs="Times New Roman"/>
          <w:sz w:val="20"/>
          <w:szCs w:val="20"/>
        </w:rPr>
        <w:t>;</w:t>
      </w:r>
    </w:p>
    <w:p w14:paraId="1BDB8185" w14:textId="77777777" w:rsidR="00D819BA" w:rsidRPr="00D819BA" w:rsidRDefault="00D819BA" w:rsidP="00D819BA">
      <w:pPr>
        <w:pStyle w:val="B3"/>
        <w:rPr>
          <w:rFonts w:ascii="Times New Roman" w:hAnsi="Times New Roman" w:cs="Times New Roman"/>
          <w:sz w:val="20"/>
          <w:szCs w:val="20"/>
        </w:rPr>
      </w:pPr>
      <w:r w:rsidRPr="00D819BA">
        <w:rPr>
          <w:rFonts w:ascii="Times New Roman" w:hAnsi="Times New Roman" w:cs="Times New Roman"/>
          <w:sz w:val="20"/>
          <w:szCs w:val="20"/>
        </w:rPr>
        <w:t>3&gt;</w:t>
      </w:r>
      <w:r w:rsidRPr="00D819BA">
        <w:rPr>
          <w:rFonts w:ascii="Times New Roman" w:hAnsi="Times New Roman" w:cs="Times New Roman"/>
          <w:sz w:val="20"/>
          <w:szCs w:val="20"/>
        </w:rPr>
        <w:tab/>
        <w:t xml:space="preserve">if the </w:t>
      </w:r>
      <w:r w:rsidRPr="00D819BA">
        <w:rPr>
          <w:rFonts w:ascii="Times New Roman" w:hAnsi="Times New Roman" w:cs="Times New Roman"/>
          <w:i/>
          <w:sz w:val="20"/>
          <w:szCs w:val="20"/>
        </w:rPr>
        <w:t>reportType</w:t>
      </w:r>
      <w:r w:rsidRPr="00D819BA">
        <w:rPr>
          <w:rFonts w:ascii="Times New Roman" w:hAnsi="Times New Roman" w:cs="Times New Roman"/>
          <w:sz w:val="20"/>
          <w:szCs w:val="20"/>
        </w:rPr>
        <w:t xml:space="preserve">is set to </w:t>
      </w:r>
      <w:r w:rsidRPr="00D819BA">
        <w:rPr>
          <w:rFonts w:ascii="Times New Roman" w:hAnsi="Times New Roman" w:cs="Times New Roman"/>
          <w:i/>
          <w:sz w:val="20"/>
          <w:szCs w:val="20"/>
        </w:rPr>
        <w:t>eventTriggered</w:t>
      </w:r>
      <w:r w:rsidRPr="00D819BA">
        <w:rPr>
          <w:rFonts w:ascii="Times New Roman" w:hAnsi="Times New Roman" w:cs="Times New Roman"/>
          <w:sz w:val="20"/>
          <w:szCs w:val="20"/>
        </w:rPr>
        <w:t xml:space="preserve">; </w:t>
      </w:r>
    </w:p>
    <w:p w14:paraId="4F049E09" w14:textId="77777777" w:rsidR="00D819BA" w:rsidRPr="00D819BA" w:rsidRDefault="00D819BA" w:rsidP="00D819BA">
      <w:pPr>
        <w:pStyle w:val="B4"/>
        <w:rPr>
          <w:rFonts w:ascii="Times New Roman" w:hAnsi="Times New Roman" w:cs="Times New Roman"/>
          <w:sz w:val="20"/>
          <w:szCs w:val="20"/>
        </w:rPr>
      </w:pPr>
      <w:r w:rsidRPr="00D819BA">
        <w:rPr>
          <w:rFonts w:ascii="Times New Roman" w:hAnsi="Times New Roman" w:cs="Times New Roman"/>
          <w:sz w:val="20"/>
          <w:szCs w:val="20"/>
        </w:rPr>
        <w:t>4&gt;</w:t>
      </w:r>
      <w:r w:rsidRPr="00D819BA">
        <w:rPr>
          <w:rFonts w:ascii="Times New Roman" w:hAnsi="Times New Roman" w:cs="Times New Roman"/>
          <w:sz w:val="20"/>
          <w:szCs w:val="20"/>
        </w:rPr>
        <w:tab/>
        <w:t xml:space="preserve">for each included cell, include the layer 3 filtered measured results in accordance with the </w:t>
      </w:r>
      <w:r w:rsidRPr="00D819BA">
        <w:rPr>
          <w:rFonts w:ascii="Times New Roman" w:hAnsi="Times New Roman" w:cs="Times New Roman"/>
          <w:i/>
          <w:sz w:val="20"/>
          <w:szCs w:val="20"/>
        </w:rPr>
        <w:t>reportConfig</w:t>
      </w:r>
      <w:r w:rsidRPr="00D819BA">
        <w:rPr>
          <w:rFonts w:ascii="Times New Roman" w:hAnsi="Times New Roman" w:cs="Times New Roman"/>
          <w:sz w:val="20"/>
          <w:szCs w:val="20"/>
        </w:rPr>
        <w:t xml:space="preserve"> for this </w:t>
      </w:r>
      <w:r w:rsidRPr="00D819BA">
        <w:rPr>
          <w:rFonts w:ascii="Times New Roman" w:hAnsi="Times New Roman" w:cs="Times New Roman"/>
          <w:i/>
          <w:sz w:val="20"/>
          <w:szCs w:val="20"/>
        </w:rPr>
        <w:t>measId</w:t>
      </w:r>
      <w:r w:rsidRPr="00D819BA">
        <w:rPr>
          <w:rFonts w:ascii="Times New Roman" w:hAnsi="Times New Roman" w:cs="Times New Roman"/>
          <w:sz w:val="20"/>
          <w:szCs w:val="20"/>
        </w:rPr>
        <w:t>, ordered as follows:</w:t>
      </w:r>
    </w:p>
    <w:p w14:paraId="7F2FAD7C" w14:textId="77777777" w:rsidR="00D819BA" w:rsidRPr="00D819BA" w:rsidRDefault="00D819BA" w:rsidP="00D819BA">
      <w:pPr>
        <w:pStyle w:val="B5"/>
        <w:rPr>
          <w:rFonts w:ascii="Times New Roman" w:hAnsi="Times New Roman" w:cs="Times New Roman"/>
          <w:sz w:val="20"/>
          <w:szCs w:val="20"/>
        </w:rPr>
      </w:pPr>
      <w:r w:rsidRPr="00D819BA">
        <w:rPr>
          <w:rFonts w:ascii="Times New Roman" w:hAnsi="Times New Roman" w:cs="Times New Roman"/>
          <w:sz w:val="20"/>
          <w:szCs w:val="20"/>
        </w:rPr>
        <w:t>5&gt;</w:t>
      </w:r>
      <w:r w:rsidRPr="00D819BA">
        <w:rPr>
          <w:rFonts w:ascii="Times New Roman" w:hAnsi="Times New Roman" w:cs="Times New Roman"/>
          <w:sz w:val="20"/>
          <w:szCs w:val="20"/>
        </w:rPr>
        <w:tab/>
        <w:t xml:space="preserve">if the </w:t>
      </w:r>
      <w:r w:rsidRPr="00D819BA">
        <w:rPr>
          <w:rFonts w:ascii="Times New Roman" w:hAnsi="Times New Roman" w:cs="Times New Roman"/>
          <w:i/>
          <w:sz w:val="20"/>
          <w:szCs w:val="20"/>
        </w:rPr>
        <w:t>measObject</w:t>
      </w:r>
      <w:r w:rsidRPr="00D819BA">
        <w:rPr>
          <w:rFonts w:ascii="Times New Roman" w:hAnsi="Times New Roman" w:cs="Times New Roman"/>
          <w:sz w:val="20"/>
          <w:szCs w:val="20"/>
        </w:rPr>
        <w:t xml:space="preserve"> associated with this </w:t>
      </w:r>
      <w:r w:rsidRPr="00D819BA">
        <w:rPr>
          <w:rFonts w:ascii="Times New Roman" w:hAnsi="Times New Roman" w:cs="Times New Roman"/>
          <w:i/>
          <w:sz w:val="20"/>
          <w:szCs w:val="20"/>
        </w:rPr>
        <w:t>measId</w:t>
      </w:r>
      <w:r w:rsidRPr="00D819BA">
        <w:rPr>
          <w:rFonts w:ascii="Times New Roman" w:hAnsi="Times New Roman" w:cs="Times New Roman"/>
          <w:sz w:val="20"/>
          <w:szCs w:val="20"/>
        </w:rPr>
        <w:t xml:space="preserve"> concerns NR:</w:t>
      </w:r>
    </w:p>
    <w:p w14:paraId="631F75AA" w14:textId="77777777" w:rsidR="00D819BA" w:rsidRPr="00D819BA" w:rsidRDefault="00D819BA" w:rsidP="00D819BA">
      <w:pPr>
        <w:pStyle w:val="B6"/>
      </w:pPr>
      <w:r w:rsidRPr="00D819BA">
        <w:t>6&gt;</w:t>
      </w:r>
      <w:r w:rsidRPr="00D819BA">
        <w:tab/>
        <w:t xml:space="preserve">set </w:t>
      </w:r>
      <w:r w:rsidRPr="00D819BA">
        <w:rPr>
          <w:i/>
        </w:rPr>
        <w:t>cellResults</w:t>
      </w:r>
      <w:r w:rsidRPr="00D819BA">
        <w:t xml:space="preserve"> within the </w:t>
      </w:r>
      <w:r w:rsidRPr="00D819BA">
        <w:rPr>
          <w:i/>
        </w:rPr>
        <w:t>measResult</w:t>
      </w:r>
      <w:r w:rsidRPr="00D819BA">
        <w:t xml:space="preserve"> to include the quantity(ies) indicated in the </w:t>
      </w:r>
      <w:r w:rsidRPr="00D819BA">
        <w:rPr>
          <w:i/>
        </w:rPr>
        <w:t>reportQuantity</w:t>
      </w:r>
      <w:r w:rsidRPr="00D819BA">
        <w:t xml:space="preserve"> within the concerned </w:t>
      </w:r>
      <w:r w:rsidRPr="00D819BA">
        <w:rPr>
          <w:i/>
        </w:rPr>
        <w:t>reportConfig</w:t>
      </w:r>
      <w:r w:rsidRPr="00D819BA">
        <w:t xml:space="preserve"> in order of decreasing </w:t>
      </w:r>
      <w:r w:rsidRPr="00D819BA">
        <w:rPr>
          <w:i/>
        </w:rPr>
        <w:t>triggerQuantity</w:t>
      </w:r>
      <w:r w:rsidRPr="00D819BA">
        <w:t>, i.e. the best cell is included first;</w:t>
      </w:r>
    </w:p>
    <w:p w14:paraId="48F1F245" w14:textId="77777777" w:rsidR="00D819BA" w:rsidRPr="00D819BA" w:rsidRDefault="00D819BA" w:rsidP="00D819BA">
      <w:pPr>
        <w:pStyle w:val="B6"/>
      </w:pPr>
      <w:r w:rsidRPr="00D819BA">
        <w:t>6&gt;</w:t>
      </w:r>
      <w:r w:rsidRPr="00D819BA">
        <w:tab/>
        <w:t xml:space="preserve">if </w:t>
      </w:r>
      <w:r w:rsidRPr="00D819BA">
        <w:rPr>
          <w:i/>
        </w:rPr>
        <w:t xml:space="preserve">onlyReportBeamIds </w:t>
      </w:r>
      <w:r w:rsidRPr="00D819BA">
        <w:t xml:space="preserve">is configured in the </w:t>
      </w:r>
      <w:r w:rsidRPr="00D819BA">
        <w:rPr>
          <w:i/>
        </w:rPr>
        <w:t>reportConfig</w:t>
      </w:r>
      <w:r w:rsidRPr="00D819BA">
        <w:t xml:space="preserve"> associated with this </w:t>
      </w:r>
      <w:r w:rsidRPr="00D819BA">
        <w:rPr>
          <w:i/>
        </w:rPr>
        <w:t>measId</w:t>
      </w:r>
      <w:r w:rsidRPr="00D819BA">
        <w:t xml:space="preserve">, set </w:t>
      </w:r>
      <w:r w:rsidRPr="00D819BA">
        <w:rPr>
          <w:i/>
        </w:rPr>
        <w:t>rsIndexResults</w:t>
      </w:r>
      <w:r w:rsidRPr="00D819BA">
        <w:t xml:space="preserve"> within </w:t>
      </w:r>
      <w:r w:rsidRPr="00D819BA">
        <w:rPr>
          <w:i/>
        </w:rPr>
        <w:t>measResult</w:t>
      </w:r>
      <w:r w:rsidRPr="00D819BA">
        <w:t xml:space="preserve"> to only include the beam identifiers associated with the beams included in the </w:t>
      </w:r>
      <w:r w:rsidRPr="00D819BA">
        <w:rPr>
          <w:i/>
        </w:rPr>
        <w:t>beamsList</w:t>
      </w:r>
      <w:r w:rsidRPr="00D819BA">
        <w:t xml:space="preserve"> as defined within the </w:t>
      </w:r>
      <w:r w:rsidRPr="00D819BA">
        <w:rPr>
          <w:i/>
        </w:rPr>
        <w:t>VarMeasReportList</w:t>
      </w:r>
      <w:r w:rsidRPr="00D819BA">
        <w:t xml:space="preserve"> for this </w:t>
      </w:r>
      <w:r w:rsidRPr="00D819BA">
        <w:rPr>
          <w:i/>
        </w:rPr>
        <w:t>measId</w:t>
      </w:r>
      <w:r w:rsidRPr="00D819BA">
        <w:t xml:space="preserve">; </w:t>
      </w:r>
    </w:p>
    <w:p w14:paraId="04E8100B" w14:textId="77777777" w:rsidR="00D819BA" w:rsidRPr="00D819BA" w:rsidRDefault="00D819BA" w:rsidP="00D819BA">
      <w:pPr>
        <w:pStyle w:val="B6"/>
      </w:pPr>
      <w:r w:rsidRPr="00D819BA">
        <w:t>6&gt;</w:t>
      </w:r>
      <w:r w:rsidRPr="00D819BA">
        <w:tab/>
        <w:t xml:space="preserve">else, set </w:t>
      </w:r>
      <w:r w:rsidRPr="00D819BA">
        <w:rPr>
          <w:i/>
        </w:rPr>
        <w:t>rsIndexResults</w:t>
      </w:r>
      <w:r w:rsidRPr="00D819BA">
        <w:t xml:space="preserve"> to include the quantity(ies) and the beam identifiers associated with the beams included in the </w:t>
      </w:r>
      <w:r w:rsidRPr="00D819BA">
        <w:rPr>
          <w:i/>
        </w:rPr>
        <w:t>beamsList</w:t>
      </w:r>
      <w:r w:rsidRPr="00D819BA">
        <w:t xml:space="preserve"> as defined within the </w:t>
      </w:r>
      <w:r w:rsidRPr="00D819BA">
        <w:rPr>
          <w:i/>
        </w:rPr>
        <w:t>VarMeasReportList</w:t>
      </w:r>
      <w:r w:rsidRPr="00D819BA">
        <w:t xml:space="preserve"> for this measId;</w:t>
      </w:r>
    </w:p>
    <w:p w14:paraId="55BC3AB4" w14:textId="77777777" w:rsidR="00D819BA" w:rsidRPr="00D819BA" w:rsidRDefault="00D819BA" w:rsidP="00D819BA">
      <w:pPr>
        <w:pStyle w:val="B1"/>
        <w:rPr>
          <w:rFonts w:ascii="Times New Roman" w:hAnsi="Times New Roman" w:cs="Times New Roman"/>
          <w:sz w:val="20"/>
          <w:szCs w:val="20"/>
        </w:rPr>
      </w:pPr>
      <w:r w:rsidRPr="00D819BA">
        <w:rPr>
          <w:rFonts w:ascii="Times New Roman" w:hAnsi="Times New Roman" w:cs="Times New Roman"/>
          <w:sz w:val="20"/>
          <w:szCs w:val="20"/>
        </w:rPr>
        <w:t>1&gt;</w:t>
      </w:r>
      <w:r w:rsidRPr="00D819BA">
        <w:rPr>
          <w:rFonts w:ascii="Times New Roman" w:hAnsi="Times New Roman" w:cs="Times New Roman"/>
          <w:sz w:val="20"/>
          <w:szCs w:val="20"/>
        </w:rPr>
        <w:tab/>
        <w:t xml:space="preserve">increment the </w:t>
      </w:r>
      <w:r w:rsidRPr="00D819BA">
        <w:rPr>
          <w:rFonts w:ascii="Times New Roman" w:hAnsi="Times New Roman" w:cs="Times New Roman"/>
          <w:i/>
          <w:sz w:val="20"/>
          <w:szCs w:val="20"/>
        </w:rPr>
        <w:t>numberOfReportsSent</w:t>
      </w:r>
      <w:r w:rsidRPr="00D819BA">
        <w:rPr>
          <w:rFonts w:ascii="Times New Roman" w:hAnsi="Times New Roman" w:cs="Times New Roman"/>
          <w:sz w:val="20"/>
          <w:szCs w:val="20"/>
        </w:rPr>
        <w:t xml:space="preserve"> as defined within the </w:t>
      </w:r>
      <w:r w:rsidRPr="00D819BA">
        <w:rPr>
          <w:rFonts w:ascii="Times New Roman" w:hAnsi="Times New Roman" w:cs="Times New Roman"/>
          <w:i/>
          <w:sz w:val="20"/>
          <w:szCs w:val="20"/>
        </w:rPr>
        <w:t>VarMeasReportList</w:t>
      </w:r>
      <w:r w:rsidRPr="00D819BA">
        <w:rPr>
          <w:rFonts w:ascii="Times New Roman" w:hAnsi="Times New Roman" w:cs="Times New Roman"/>
          <w:sz w:val="20"/>
          <w:szCs w:val="20"/>
        </w:rPr>
        <w:t xml:space="preserve"> for this measId by 1;</w:t>
      </w:r>
    </w:p>
    <w:p w14:paraId="3124FAE3" w14:textId="77777777" w:rsidR="00D819BA" w:rsidRPr="00D819BA" w:rsidRDefault="00D819BA" w:rsidP="00D819BA">
      <w:pPr>
        <w:pStyle w:val="B1"/>
        <w:rPr>
          <w:rFonts w:ascii="Times New Roman" w:hAnsi="Times New Roman" w:cs="Times New Roman"/>
          <w:sz w:val="20"/>
          <w:szCs w:val="20"/>
        </w:rPr>
      </w:pPr>
      <w:r w:rsidRPr="00D819BA">
        <w:rPr>
          <w:rFonts w:ascii="Times New Roman" w:hAnsi="Times New Roman" w:cs="Times New Roman"/>
          <w:sz w:val="20"/>
          <w:szCs w:val="20"/>
        </w:rPr>
        <w:t>1&gt;</w:t>
      </w:r>
      <w:r w:rsidRPr="00D819BA">
        <w:rPr>
          <w:rFonts w:ascii="Times New Roman" w:hAnsi="Times New Roman" w:cs="Times New Roman"/>
          <w:sz w:val="20"/>
          <w:szCs w:val="20"/>
        </w:rPr>
        <w:tab/>
        <w:t>stop the periodical reporting timer, if running;</w:t>
      </w:r>
    </w:p>
    <w:p w14:paraId="72B994BA" w14:textId="77777777" w:rsidR="00D819BA" w:rsidRPr="00D819BA" w:rsidRDefault="00D819BA" w:rsidP="00D819BA">
      <w:pPr>
        <w:pStyle w:val="B1"/>
        <w:rPr>
          <w:rFonts w:ascii="Times New Roman" w:hAnsi="Times New Roman" w:cs="Times New Roman"/>
          <w:sz w:val="20"/>
          <w:szCs w:val="20"/>
        </w:rPr>
      </w:pPr>
      <w:r w:rsidRPr="00D819BA">
        <w:rPr>
          <w:rFonts w:ascii="Times New Roman" w:hAnsi="Times New Roman" w:cs="Times New Roman"/>
          <w:sz w:val="20"/>
          <w:szCs w:val="20"/>
        </w:rPr>
        <w:t>1&gt;</w:t>
      </w:r>
      <w:r w:rsidRPr="00D819BA">
        <w:rPr>
          <w:rFonts w:ascii="Times New Roman" w:hAnsi="Times New Roman" w:cs="Times New Roman"/>
          <w:sz w:val="20"/>
          <w:szCs w:val="20"/>
        </w:rPr>
        <w:tab/>
        <w:t xml:space="preserve">if the </w:t>
      </w:r>
      <w:r w:rsidRPr="00D819BA">
        <w:rPr>
          <w:rFonts w:ascii="Times New Roman" w:hAnsi="Times New Roman" w:cs="Times New Roman"/>
          <w:i/>
          <w:sz w:val="20"/>
          <w:szCs w:val="20"/>
        </w:rPr>
        <w:t>numberOfReportsSent</w:t>
      </w:r>
      <w:r w:rsidRPr="00D819BA">
        <w:rPr>
          <w:rFonts w:ascii="Times New Roman" w:hAnsi="Times New Roman" w:cs="Times New Roman"/>
          <w:sz w:val="20"/>
          <w:szCs w:val="20"/>
        </w:rPr>
        <w:t xml:space="preserve"> as defined within the </w:t>
      </w:r>
      <w:r w:rsidRPr="00D819BA">
        <w:rPr>
          <w:rFonts w:ascii="Times New Roman" w:hAnsi="Times New Roman" w:cs="Times New Roman"/>
          <w:i/>
          <w:sz w:val="20"/>
          <w:szCs w:val="20"/>
        </w:rPr>
        <w:t>VarMeasReportList</w:t>
      </w:r>
      <w:r w:rsidRPr="00D819BA">
        <w:rPr>
          <w:rFonts w:ascii="Times New Roman" w:hAnsi="Times New Roman" w:cs="Times New Roman"/>
          <w:sz w:val="20"/>
          <w:szCs w:val="20"/>
        </w:rPr>
        <w:t xml:space="preserve"> for this </w:t>
      </w:r>
      <w:r w:rsidRPr="00D819BA">
        <w:rPr>
          <w:rFonts w:ascii="Times New Roman" w:hAnsi="Times New Roman" w:cs="Times New Roman"/>
          <w:i/>
          <w:sz w:val="20"/>
          <w:szCs w:val="20"/>
        </w:rPr>
        <w:t>measId</w:t>
      </w:r>
      <w:r w:rsidRPr="00D819BA">
        <w:rPr>
          <w:rFonts w:ascii="Times New Roman" w:hAnsi="Times New Roman" w:cs="Times New Roman"/>
          <w:sz w:val="20"/>
          <w:szCs w:val="20"/>
        </w:rPr>
        <w:t xml:space="preserve"> is less than the </w:t>
      </w:r>
      <w:r w:rsidRPr="00D819BA">
        <w:rPr>
          <w:rFonts w:ascii="Times New Roman" w:hAnsi="Times New Roman" w:cs="Times New Roman"/>
          <w:i/>
          <w:sz w:val="20"/>
          <w:szCs w:val="20"/>
        </w:rPr>
        <w:t>reportAmount</w:t>
      </w:r>
      <w:r w:rsidRPr="00D819BA">
        <w:rPr>
          <w:rFonts w:ascii="Times New Roman" w:hAnsi="Times New Roman" w:cs="Times New Roman"/>
          <w:sz w:val="20"/>
          <w:szCs w:val="20"/>
        </w:rPr>
        <w:t xml:space="preserve"> as defined within the corresponding </w:t>
      </w:r>
      <w:r w:rsidRPr="00D819BA">
        <w:rPr>
          <w:rFonts w:ascii="Times New Roman" w:hAnsi="Times New Roman" w:cs="Times New Roman"/>
          <w:i/>
          <w:sz w:val="20"/>
          <w:szCs w:val="20"/>
        </w:rPr>
        <w:t>reportConfig</w:t>
      </w:r>
      <w:r w:rsidRPr="00D819BA">
        <w:rPr>
          <w:rFonts w:ascii="Times New Roman" w:hAnsi="Times New Roman" w:cs="Times New Roman"/>
          <w:sz w:val="20"/>
          <w:szCs w:val="20"/>
        </w:rPr>
        <w:t xml:space="preserve"> for this </w:t>
      </w:r>
      <w:r w:rsidRPr="00D819BA">
        <w:rPr>
          <w:rFonts w:ascii="Times New Roman" w:hAnsi="Times New Roman" w:cs="Times New Roman"/>
          <w:i/>
          <w:sz w:val="20"/>
          <w:szCs w:val="20"/>
        </w:rPr>
        <w:t>measId</w:t>
      </w:r>
      <w:r w:rsidRPr="00D819BA">
        <w:rPr>
          <w:rFonts w:ascii="Times New Roman" w:hAnsi="Times New Roman" w:cs="Times New Roman"/>
          <w:sz w:val="20"/>
          <w:szCs w:val="20"/>
        </w:rPr>
        <w:t>:</w:t>
      </w:r>
    </w:p>
    <w:p w14:paraId="548BA199" w14:textId="77777777" w:rsidR="00D819BA" w:rsidRPr="00D819BA" w:rsidRDefault="00D819BA" w:rsidP="00D819BA">
      <w:pPr>
        <w:pStyle w:val="B2"/>
        <w:rPr>
          <w:rFonts w:ascii="Times New Roman" w:hAnsi="Times New Roman" w:cs="Times New Roman"/>
          <w:sz w:val="20"/>
          <w:szCs w:val="20"/>
        </w:rPr>
      </w:pPr>
      <w:r w:rsidRPr="00D819BA">
        <w:rPr>
          <w:rFonts w:ascii="Times New Roman" w:hAnsi="Times New Roman" w:cs="Times New Roman"/>
          <w:sz w:val="20"/>
          <w:szCs w:val="20"/>
        </w:rPr>
        <w:t>2&gt;</w:t>
      </w:r>
      <w:r w:rsidRPr="00D819BA">
        <w:rPr>
          <w:rFonts w:ascii="Times New Roman" w:hAnsi="Times New Roman" w:cs="Times New Roman"/>
          <w:sz w:val="20"/>
          <w:szCs w:val="20"/>
        </w:rPr>
        <w:tab/>
        <w:t xml:space="preserve">start the periodical reporting timer with the value of </w:t>
      </w:r>
      <w:r w:rsidRPr="00D819BA">
        <w:rPr>
          <w:rFonts w:ascii="Times New Roman" w:hAnsi="Times New Roman" w:cs="Times New Roman"/>
          <w:i/>
          <w:sz w:val="20"/>
          <w:szCs w:val="20"/>
        </w:rPr>
        <w:t>reportInterval</w:t>
      </w:r>
      <w:r w:rsidRPr="00D819BA">
        <w:rPr>
          <w:rFonts w:ascii="Times New Roman" w:hAnsi="Times New Roman" w:cs="Times New Roman"/>
          <w:sz w:val="20"/>
          <w:szCs w:val="20"/>
        </w:rPr>
        <w:t xml:space="preserve"> as defined within the corresponding </w:t>
      </w:r>
      <w:r w:rsidRPr="00D819BA">
        <w:rPr>
          <w:rFonts w:ascii="Times New Roman" w:hAnsi="Times New Roman" w:cs="Times New Roman"/>
          <w:i/>
          <w:sz w:val="20"/>
          <w:szCs w:val="20"/>
        </w:rPr>
        <w:t>reportConfig</w:t>
      </w:r>
      <w:r w:rsidRPr="00D819BA">
        <w:rPr>
          <w:rFonts w:ascii="Times New Roman" w:hAnsi="Times New Roman" w:cs="Times New Roman"/>
          <w:sz w:val="20"/>
          <w:szCs w:val="20"/>
        </w:rPr>
        <w:t xml:space="preserve"> for this </w:t>
      </w:r>
      <w:r w:rsidRPr="00D819BA">
        <w:rPr>
          <w:rFonts w:ascii="Times New Roman" w:hAnsi="Times New Roman" w:cs="Times New Roman"/>
          <w:i/>
          <w:sz w:val="20"/>
          <w:szCs w:val="20"/>
        </w:rPr>
        <w:t>measId</w:t>
      </w:r>
      <w:r w:rsidRPr="00D819BA">
        <w:rPr>
          <w:rFonts w:ascii="Times New Roman" w:hAnsi="Times New Roman" w:cs="Times New Roman"/>
          <w:sz w:val="20"/>
          <w:szCs w:val="20"/>
        </w:rPr>
        <w:t>;</w:t>
      </w:r>
    </w:p>
    <w:p w14:paraId="0BC35881" w14:textId="77777777" w:rsidR="00D819BA" w:rsidRPr="00D819BA" w:rsidRDefault="00D819BA" w:rsidP="00D819BA">
      <w:pPr>
        <w:pStyle w:val="B1"/>
        <w:rPr>
          <w:rFonts w:ascii="Times New Roman" w:hAnsi="Times New Roman" w:cs="Times New Roman"/>
          <w:sz w:val="20"/>
          <w:szCs w:val="20"/>
        </w:rPr>
      </w:pPr>
      <w:r w:rsidRPr="00D819BA">
        <w:rPr>
          <w:rFonts w:ascii="Times New Roman" w:hAnsi="Times New Roman" w:cs="Times New Roman"/>
          <w:sz w:val="20"/>
          <w:szCs w:val="20"/>
        </w:rPr>
        <w:t>1&gt;</w:t>
      </w:r>
      <w:r w:rsidRPr="00D819BA">
        <w:rPr>
          <w:rFonts w:ascii="Times New Roman" w:hAnsi="Times New Roman" w:cs="Times New Roman"/>
          <w:sz w:val="20"/>
          <w:szCs w:val="20"/>
        </w:rPr>
        <w:tab/>
        <w:t>else:</w:t>
      </w:r>
    </w:p>
    <w:p w14:paraId="6027123F" w14:textId="77777777" w:rsidR="00D819BA" w:rsidRPr="00D819BA" w:rsidRDefault="00D819BA" w:rsidP="00D819BA">
      <w:pPr>
        <w:pStyle w:val="B2"/>
        <w:rPr>
          <w:rFonts w:ascii="Times New Roman" w:hAnsi="Times New Roman" w:cs="Times New Roman"/>
          <w:sz w:val="20"/>
          <w:szCs w:val="20"/>
        </w:rPr>
      </w:pPr>
      <w:r w:rsidRPr="00D819BA">
        <w:rPr>
          <w:rFonts w:ascii="Times New Roman" w:hAnsi="Times New Roman" w:cs="Times New Roman"/>
          <w:sz w:val="20"/>
          <w:szCs w:val="20"/>
        </w:rPr>
        <w:t>2&gt;</w:t>
      </w:r>
      <w:r w:rsidRPr="00D819BA">
        <w:rPr>
          <w:rFonts w:ascii="Times New Roman" w:hAnsi="Times New Roman" w:cs="Times New Roman"/>
          <w:sz w:val="20"/>
          <w:szCs w:val="20"/>
        </w:rPr>
        <w:tab/>
        <w:t xml:space="preserve">if the </w:t>
      </w:r>
      <w:r w:rsidRPr="00D819BA">
        <w:rPr>
          <w:rFonts w:ascii="Times New Roman" w:hAnsi="Times New Roman" w:cs="Times New Roman"/>
          <w:i/>
          <w:sz w:val="20"/>
          <w:szCs w:val="20"/>
        </w:rPr>
        <w:t>reportType</w:t>
      </w:r>
      <w:r w:rsidRPr="00D819BA">
        <w:rPr>
          <w:rFonts w:ascii="Times New Roman" w:hAnsi="Times New Roman" w:cs="Times New Roman"/>
          <w:sz w:val="20"/>
          <w:szCs w:val="20"/>
        </w:rPr>
        <w:t xml:space="preserve"> is set to periodical:</w:t>
      </w:r>
    </w:p>
    <w:p w14:paraId="55F3DC5E" w14:textId="77777777" w:rsidR="00D819BA" w:rsidRPr="00D819BA" w:rsidRDefault="00D819BA" w:rsidP="00D819BA">
      <w:pPr>
        <w:pStyle w:val="B3"/>
        <w:rPr>
          <w:rFonts w:ascii="Times New Roman" w:hAnsi="Times New Roman" w:cs="Times New Roman"/>
          <w:sz w:val="20"/>
          <w:szCs w:val="20"/>
        </w:rPr>
      </w:pPr>
      <w:r w:rsidRPr="00D819BA">
        <w:rPr>
          <w:rFonts w:ascii="Times New Roman" w:hAnsi="Times New Roman" w:cs="Times New Roman"/>
          <w:sz w:val="20"/>
          <w:szCs w:val="20"/>
        </w:rPr>
        <w:t>3&gt;</w:t>
      </w:r>
      <w:r w:rsidRPr="00D819BA">
        <w:rPr>
          <w:rFonts w:ascii="Times New Roman" w:hAnsi="Times New Roman" w:cs="Times New Roman"/>
          <w:sz w:val="20"/>
          <w:szCs w:val="20"/>
        </w:rPr>
        <w:tab/>
        <w:t xml:space="preserve">remove the entry within the </w:t>
      </w:r>
      <w:r w:rsidRPr="00D819BA">
        <w:rPr>
          <w:rFonts w:ascii="Times New Roman" w:hAnsi="Times New Roman" w:cs="Times New Roman"/>
          <w:i/>
          <w:sz w:val="20"/>
          <w:szCs w:val="20"/>
        </w:rPr>
        <w:t>VarMeasReportList</w:t>
      </w:r>
      <w:r w:rsidRPr="00D819BA">
        <w:rPr>
          <w:rFonts w:ascii="Times New Roman" w:hAnsi="Times New Roman" w:cs="Times New Roman"/>
          <w:sz w:val="20"/>
          <w:szCs w:val="20"/>
        </w:rPr>
        <w:t xml:space="preserve"> for this </w:t>
      </w:r>
      <w:r w:rsidRPr="00D819BA">
        <w:rPr>
          <w:rFonts w:ascii="Times New Roman" w:hAnsi="Times New Roman" w:cs="Times New Roman"/>
          <w:i/>
          <w:sz w:val="20"/>
          <w:szCs w:val="20"/>
        </w:rPr>
        <w:t>measId</w:t>
      </w:r>
      <w:r w:rsidRPr="00D819BA">
        <w:rPr>
          <w:rFonts w:ascii="Times New Roman" w:hAnsi="Times New Roman" w:cs="Times New Roman"/>
          <w:sz w:val="20"/>
          <w:szCs w:val="20"/>
        </w:rPr>
        <w:t>;</w:t>
      </w:r>
    </w:p>
    <w:p w14:paraId="0759E80E" w14:textId="77777777" w:rsidR="00D819BA" w:rsidRPr="00D819BA" w:rsidRDefault="00D819BA" w:rsidP="00D819BA">
      <w:pPr>
        <w:pStyle w:val="B3"/>
        <w:rPr>
          <w:rFonts w:ascii="Times New Roman" w:hAnsi="Times New Roman" w:cs="Times New Roman"/>
          <w:sz w:val="20"/>
          <w:szCs w:val="20"/>
        </w:rPr>
      </w:pPr>
      <w:r w:rsidRPr="00D819BA">
        <w:rPr>
          <w:rFonts w:ascii="Times New Roman" w:hAnsi="Times New Roman" w:cs="Times New Roman"/>
          <w:sz w:val="20"/>
          <w:szCs w:val="20"/>
        </w:rPr>
        <w:t>3&gt;</w:t>
      </w:r>
      <w:r w:rsidRPr="00D819BA">
        <w:rPr>
          <w:rFonts w:ascii="Times New Roman" w:hAnsi="Times New Roman" w:cs="Times New Roman"/>
          <w:sz w:val="20"/>
          <w:szCs w:val="20"/>
        </w:rPr>
        <w:tab/>
        <w:t xml:space="preserve">remove this measId from the measIdList within </w:t>
      </w:r>
      <w:r w:rsidRPr="00D819BA">
        <w:rPr>
          <w:rFonts w:ascii="Times New Roman" w:hAnsi="Times New Roman" w:cs="Times New Roman"/>
          <w:i/>
          <w:sz w:val="20"/>
          <w:szCs w:val="20"/>
        </w:rPr>
        <w:t>VarMeasConfig</w:t>
      </w:r>
      <w:r w:rsidRPr="00D819BA">
        <w:rPr>
          <w:rFonts w:ascii="Times New Roman" w:hAnsi="Times New Roman" w:cs="Times New Roman"/>
          <w:sz w:val="20"/>
          <w:szCs w:val="20"/>
        </w:rPr>
        <w:t>;</w:t>
      </w:r>
    </w:p>
    <w:p w14:paraId="1F2815C3" w14:textId="77777777" w:rsidR="00D819BA" w:rsidRPr="00D819BA" w:rsidRDefault="00D819BA" w:rsidP="00D819BA">
      <w:pPr>
        <w:pStyle w:val="B1"/>
        <w:rPr>
          <w:rFonts w:ascii="Times New Roman" w:hAnsi="Times New Roman" w:cs="Times New Roman"/>
          <w:sz w:val="20"/>
          <w:szCs w:val="20"/>
        </w:rPr>
      </w:pPr>
      <w:r w:rsidRPr="00D819BA">
        <w:rPr>
          <w:rFonts w:ascii="Times New Roman" w:hAnsi="Times New Roman" w:cs="Times New Roman"/>
          <w:sz w:val="20"/>
          <w:szCs w:val="20"/>
        </w:rPr>
        <w:t>1&gt;</w:t>
      </w:r>
      <w:r w:rsidRPr="00D819BA">
        <w:rPr>
          <w:rFonts w:ascii="Times New Roman" w:hAnsi="Times New Roman" w:cs="Times New Roman"/>
          <w:sz w:val="20"/>
          <w:szCs w:val="20"/>
        </w:rPr>
        <w:tab/>
        <w:t xml:space="preserve">submit the </w:t>
      </w:r>
      <w:r w:rsidRPr="00D819BA">
        <w:rPr>
          <w:rFonts w:ascii="Times New Roman" w:hAnsi="Times New Roman" w:cs="Times New Roman"/>
          <w:i/>
          <w:sz w:val="20"/>
          <w:szCs w:val="20"/>
        </w:rPr>
        <w:t>MeasurementReport</w:t>
      </w:r>
      <w:r w:rsidRPr="00D819BA">
        <w:rPr>
          <w:rFonts w:ascii="Times New Roman" w:hAnsi="Times New Roman" w:cs="Times New Roman"/>
          <w:sz w:val="20"/>
          <w:szCs w:val="20"/>
        </w:rPr>
        <w:t xml:space="preserve"> message to lower layers for transmission, upon which the procedure ends;</w:t>
      </w:r>
    </w:p>
    <w:p w14:paraId="3D0644C5" w14:textId="77777777" w:rsidR="00D819BA" w:rsidRPr="006A0479" w:rsidRDefault="00D819BA" w:rsidP="003942E7">
      <w:pPr>
        <w:pStyle w:val="Reference"/>
        <w:numPr>
          <w:ilvl w:val="0"/>
          <w:numId w:val="0"/>
        </w:numPr>
        <w:ind w:left="567" w:hanging="567"/>
        <w:rPr>
          <w:rFonts w:ascii="Arial" w:hAnsi="Arial" w:cs="Arial"/>
          <w:sz w:val="20"/>
          <w:szCs w:val="20"/>
        </w:rPr>
      </w:pPr>
    </w:p>
    <w:sectPr w:rsidR="00D819BA" w:rsidRPr="006A047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FB8FD" w14:textId="77777777" w:rsidR="006A37E4" w:rsidRDefault="006A37E4">
      <w:r>
        <w:separator/>
      </w:r>
    </w:p>
  </w:endnote>
  <w:endnote w:type="continuationSeparator" w:id="0">
    <w:p w14:paraId="4F1310E6" w14:textId="77777777" w:rsidR="006A37E4" w:rsidRDefault="006A37E4">
      <w:r>
        <w:continuationSeparator/>
      </w:r>
    </w:p>
  </w:endnote>
  <w:endnote w:type="continuationNotice" w:id="1">
    <w:p w14:paraId="1850E5EE" w14:textId="77777777" w:rsidR="006A37E4" w:rsidRDefault="006A3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DC7F1" w14:textId="77777777" w:rsidR="00D16D39" w:rsidRDefault="00D16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B3FB1" w14:textId="77777777" w:rsidR="006A37E4" w:rsidRDefault="006A37E4">
      <w:r>
        <w:separator/>
      </w:r>
    </w:p>
  </w:footnote>
  <w:footnote w:type="continuationSeparator" w:id="0">
    <w:p w14:paraId="59D36EA7" w14:textId="77777777" w:rsidR="006A37E4" w:rsidRDefault="006A37E4">
      <w:r>
        <w:continuationSeparator/>
      </w:r>
    </w:p>
  </w:footnote>
  <w:footnote w:type="continuationNotice" w:id="1">
    <w:p w14:paraId="4C9B79E2" w14:textId="77777777" w:rsidR="006A37E4" w:rsidRDefault="006A37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AC6F0" w14:textId="77777777" w:rsidR="00D16D39" w:rsidRDefault="00D16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36CED"/>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1542CD8"/>
    <w:multiLevelType w:val="hybridMultilevel"/>
    <w:tmpl w:val="8522068C"/>
    <w:lvl w:ilvl="0" w:tplc="595463EA">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2552047"/>
    <w:multiLevelType w:val="multilevel"/>
    <w:tmpl w:val="34DAE3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EB1DF3"/>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B16428"/>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0D6F75"/>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6556E2"/>
    <w:multiLevelType w:val="hybridMultilevel"/>
    <w:tmpl w:val="5382048A"/>
    <w:lvl w:ilvl="0" w:tplc="8B585898">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81B0823"/>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292D69"/>
    <w:multiLevelType w:val="hybridMultilevel"/>
    <w:tmpl w:val="4F6A0180"/>
    <w:lvl w:ilvl="0" w:tplc="B72E173A">
      <w:start w:val="1"/>
      <w:numFmt w:val="decimal"/>
      <w:lvlText w:val="%1&gt;"/>
      <w:lvlJc w:val="left"/>
      <w:pPr>
        <w:ind w:left="644" w:hanging="360"/>
      </w:pPr>
      <w:rPr>
        <w:rFonts w:eastAsiaTheme="minorHAns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E51BFB"/>
    <w:multiLevelType w:val="hybridMultilevel"/>
    <w:tmpl w:val="409CEFAE"/>
    <w:lvl w:ilvl="0" w:tplc="4D5AD2B6">
      <w:start w:val="1"/>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7628C"/>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6" w15:restartNumberingAfterBreak="0">
    <w:nsid w:val="23646DA7"/>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42468B"/>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BDD706A"/>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D56A51"/>
    <w:multiLevelType w:val="hybridMultilevel"/>
    <w:tmpl w:val="33E8CFBC"/>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594712"/>
    <w:multiLevelType w:val="hybridMultilevel"/>
    <w:tmpl w:val="3620C8FA"/>
    <w:lvl w:ilvl="0" w:tplc="4D5AD2B6">
      <w:start w:val="1"/>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3E768F5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E0E55"/>
    <w:multiLevelType w:val="hybridMultilevel"/>
    <w:tmpl w:val="0FE63982"/>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C243B3"/>
    <w:multiLevelType w:val="hybridMultilevel"/>
    <w:tmpl w:val="D8A6DA7A"/>
    <w:lvl w:ilvl="0" w:tplc="15500C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286C66"/>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D5302F"/>
    <w:multiLevelType w:val="hybridMultilevel"/>
    <w:tmpl w:val="FC80409E"/>
    <w:lvl w:ilvl="0" w:tplc="40661AF0">
      <w:start w:val="3"/>
      <w:numFmt w:val="decimal"/>
      <w:lvlText w:val="%1&gt;"/>
      <w:lvlJc w:val="left"/>
      <w:pPr>
        <w:ind w:left="1211"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7F2B4F"/>
    <w:multiLevelType w:val="hybridMultilevel"/>
    <w:tmpl w:val="5B461932"/>
    <w:lvl w:ilvl="0" w:tplc="E39EBC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7528D2"/>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A791F3F"/>
    <w:multiLevelType w:val="hybridMultilevel"/>
    <w:tmpl w:val="FC80409E"/>
    <w:lvl w:ilvl="0" w:tplc="40661AF0">
      <w:start w:val="3"/>
      <w:numFmt w:val="decimal"/>
      <w:lvlText w:val="%1&gt;"/>
      <w:lvlJc w:val="left"/>
      <w:pPr>
        <w:ind w:left="1211"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4"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00A2ACF"/>
    <w:multiLevelType w:val="hybridMultilevel"/>
    <w:tmpl w:val="FC80409E"/>
    <w:lvl w:ilvl="0" w:tplc="40661AF0">
      <w:start w:val="3"/>
      <w:numFmt w:val="decimal"/>
      <w:lvlText w:val="%1&gt;"/>
      <w:lvlJc w:val="left"/>
      <w:pPr>
        <w:ind w:left="1211"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6" w15:restartNumberingAfterBreak="0">
    <w:nsid w:val="68EC003F"/>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D26A1F"/>
    <w:multiLevelType w:val="hybridMultilevel"/>
    <w:tmpl w:val="21261286"/>
    <w:lvl w:ilvl="0" w:tplc="4D761CF4">
      <w:start w:val="3"/>
      <w:numFmt w:val="bullet"/>
      <w:lvlText w:val="-"/>
      <w:lvlJc w:val="left"/>
      <w:pPr>
        <w:ind w:left="720" w:hanging="360"/>
      </w:pPr>
      <w:rPr>
        <w:rFonts w:ascii="Calibri" w:eastAsia="MS Mincho"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32FFB"/>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6E772A8E"/>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E92BFD"/>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50811AA"/>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C522154"/>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DA97FD6"/>
    <w:multiLevelType w:val="hybridMultilevel"/>
    <w:tmpl w:val="04046CAC"/>
    <w:lvl w:ilvl="0" w:tplc="F47CF1AC">
      <w:start w:val="2"/>
      <w:numFmt w:val="decimal"/>
      <w:lvlText w:val="%1&gt;"/>
      <w:lvlJc w:val="left"/>
      <w:pPr>
        <w:ind w:left="927" w:hanging="360"/>
      </w:pPr>
      <w:rPr>
        <w:rFonts w:hint="default"/>
      </w:rPr>
    </w:lvl>
    <w:lvl w:ilvl="1" w:tplc="F47CF1AC">
      <w:start w:val="2"/>
      <w:numFmt w:val="decimal"/>
      <w:lvlText w:val="%2&gt;"/>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5"/>
  </w:num>
  <w:num w:numId="3">
    <w:abstractNumId w:val="25"/>
  </w:num>
  <w:num w:numId="4">
    <w:abstractNumId w:val="28"/>
  </w:num>
  <w:num w:numId="5">
    <w:abstractNumId w:val="21"/>
  </w:num>
  <w:num w:numId="6">
    <w:abstractNumId w:val="30"/>
  </w:num>
  <w:num w:numId="7">
    <w:abstractNumId w:val="38"/>
  </w:num>
  <w:num w:numId="8">
    <w:abstractNumId w:val="23"/>
  </w:num>
  <w:num w:numId="9">
    <w:abstractNumId w:val="18"/>
  </w:num>
  <w:num w:numId="10">
    <w:abstractNumId w:val="2"/>
  </w:num>
  <w:num w:numId="11">
    <w:abstractNumId w:val="1"/>
  </w:num>
  <w:num w:numId="12">
    <w:abstractNumId w:val="0"/>
  </w:num>
  <w:num w:numId="13">
    <w:abstractNumId w:val="36"/>
  </w:num>
  <w:num w:numId="14">
    <w:abstractNumId w:val="29"/>
  </w:num>
  <w:num w:numId="15">
    <w:abstractNumId w:val="42"/>
  </w:num>
  <w:num w:numId="16">
    <w:abstractNumId w:val="36"/>
    <w:lvlOverride w:ilvl="0">
      <w:startOverride w:val="1"/>
    </w:lvlOverride>
  </w:num>
  <w:num w:numId="17">
    <w:abstractNumId w:val="25"/>
    <w:lvlOverride w:ilvl="0">
      <w:startOverride w:val="1"/>
    </w:lvlOverride>
  </w:num>
  <w:num w:numId="18">
    <w:abstractNumId w:val="15"/>
  </w:num>
  <w:num w:numId="19">
    <w:abstractNumId w:val="33"/>
  </w:num>
  <w:num w:numId="20">
    <w:abstractNumId w:val="43"/>
  </w:num>
  <w:num w:numId="21">
    <w:abstractNumId w:val="36"/>
    <w:lvlOverride w:ilvl="0">
      <w:startOverride w:val="1"/>
    </w:lvlOverride>
  </w:num>
  <w:num w:numId="22">
    <w:abstractNumId w:val="25"/>
    <w:lvlOverride w:ilvl="0">
      <w:startOverride w:val="1"/>
    </w:lvlOverride>
  </w:num>
  <w:num w:numId="23">
    <w:abstractNumId w:val="49"/>
  </w:num>
  <w:num w:numId="24">
    <w:abstractNumId w:val="25"/>
    <w:lvlOverride w:ilvl="0">
      <w:startOverride w:val="1"/>
    </w:lvlOverride>
  </w:num>
  <w:num w:numId="25">
    <w:abstractNumId w:val="36"/>
    <w:lvlOverride w:ilvl="0">
      <w:startOverride w:val="1"/>
    </w:lvlOverride>
  </w:num>
  <w:num w:numId="26">
    <w:abstractNumId w:val="25"/>
  </w:num>
  <w:num w:numId="27">
    <w:abstractNumId w:val="36"/>
    <w:lvlOverride w:ilvl="0">
      <w:startOverride w:val="1"/>
    </w:lvlOverride>
  </w:num>
  <w:num w:numId="28">
    <w:abstractNumId w:val="36"/>
    <w:lvlOverride w:ilvl="0">
      <w:startOverride w:val="1"/>
    </w:lvlOverride>
  </w:num>
  <w:num w:numId="29">
    <w:abstractNumId w:val="41"/>
  </w:num>
  <w:num w:numId="30">
    <w:abstractNumId w:val="22"/>
  </w:num>
  <w:num w:numId="31">
    <w:abstractNumId w:val="44"/>
  </w:num>
  <w:num w:numId="32">
    <w:abstractNumId w:val="25"/>
    <w:lvlOverride w:ilvl="0">
      <w:startOverride w:val="1"/>
    </w:lvlOverride>
  </w:num>
  <w:num w:numId="33">
    <w:abstractNumId w:val="36"/>
    <w:lvlOverride w:ilvl="0">
      <w:startOverride w:val="1"/>
    </w:lvlOverride>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52"/>
  </w:num>
  <w:num w:numId="38">
    <w:abstractNumId w:val="11"/>
  </w:num>
  <w:num w:numId="39">
    <w:abstractNumId w:val="17"/>
  </w:num>
  <w:num w:numId="40">
    <w:abstractNumId w:val="51"/>
  </w:num>
  <w:num w:numId="41">
    <w:abstractNumId w:val="4"/>
  </w:num>
  <w:num w:numId="42">
    <w:abstractNumId w:val="54"/>
  </w:num>
  <w:num w:numId="43">
    <w:abstractNumId w:val="40"/>
  </w:num>
  <w:num w:numId="44">
    <w:abstractNumId w:val="31"/>
  </w:num>
  <w:num w:numId="45">
    <w:abstractNumId w:val="46"/>
  </w:num>
  <w:num w:numId="46">
    <w:abstractNumId w:val="39"/>
  </w:num>
  <w:num w:numId="47">
    <w:abstractNumId w:val="7"/>
  </w:num>
  <w:num w:numId="48">
    <w:abstractNumId w:val="53"/>
  </w:num>
  <w:num w:numId="49">
    <w:abstractNumId w:val="8"/>
  </w:num>
  <w:num w:numId="50">
    <w:abstractNumId w:val="19"/>
  </w:num>
  <w:num w:numId="51">
    <w:abstractNumId w:val="9"/>
  </w:num>
  <w:num w:numId="52">
    <w:abstractNumId w:val="45"/>
  </w:num>
  <w:num w:numId="53">
    <w:abstractNumId w:val="34"/>
  </w:num>
  <w:num w:numId="54">
    <w:abstractNumId w:val="47"/>
  </w:num>
  <w:num w:numId="55">
    <w:abstractNumId w:val="20"/>
  </w:num>
  <w:num w:numId="56">
    <w:abstractNumId w:val="12"/>
  </w:num>
  <w:num w:numId="57">
    <w:abstractNumId w:val="26"/>
  </w:num>
  <w:num w:numId="58">
    <w:abstractNumId w:val="27"/>
  </w:num>
  <w:num w:numId="59">
    <w:abstractNumId w:val="48"/>
  </w:num>
  <w:num w:numId="60">
    <w:abstractNumId w:val="14"/>
  </w:num>
  <w:num w:numId="61">
    <w:abstractNumId w:val="16"/>
  </w:num>
  <w:num w:numId="62">
    <w:abstractNumId w:val="50"/>
  </w:num>
  <w:num w:numId="63">
    <w:abstractNumId w:val="32"/>
  </w:num>
  <w:num w:numId="64">
    <w:abstractNumId w:val="25"/>
    <w:lvlOverride w:ilvl="0">
      <w:startOverride w:val="1"/>
    </w:lvlOverride>
  </w:num>
  <w:num w:numId="65">
    <w:abstractNumId w:val="6"/>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lvlOverride w:ilvl="0">
      <w:startOverride w:val="1"/>
    </w:lvlOverride>
  </w:num>
  <w:num w:numId="67">
    <w:abstractNumId w:val="36"/>
    <w:lvlOverride w:ilvl="0">
      <w:startOverride w:val="1"/>
    </w:lvlOverride>
  </w:num>
  <w:num w:numId="68">
    <w:abstractNumId w:val="37"/>
  </w:num>
  <w:num w:numId="69">
    <w:abstractNumId w:val="5"/>
  </w:num>
  <w:num w:numId="70">
    <w:abstractNumId w:val="24"/>
  </w:num>
  <w:num w:numId="71">
    <w:abstractNumId w:val="13"/>
  </w:num>
  <w:num w:numId="72">
    <w:abstractNumId w:val="25"/>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F01"/>
    <w:rsid w:val="00007CDC"/>
    <w:rsid w:val="00011276"/>
    <w:rsid w:val="00011863"/>
    <w:rsid w:val="00011B28"/>
    <w:rsid w:val="00014E6A"/>
    <w:rsid w:val="00014F75"/>
    <w:rsid w:val="00015D15"/>
    <w:rsid w:val="0001673F"/>
    <w:rsid w:val="00017BB9"/>
    <w:rsid w:val="00022FF7"/>
    <w:rsid w:val="0002564D"/>
    <w:rsid w:val="00025ECA"/>
    <w:rsid w:val="00027939"/>
    <w:rsid w:val="000325B8"/>
    <w:rsid w:val="00032AB4"/>
    <w:rsid w:val="0003355D"/>
    <w:rsid w:val="0003488A"/>
    <w:rsid w:val="00034C15"/>
    <w:rsid w:val="00036A0D"/>
    <w:rsid w:val="00036BA1"/>
    <w:rsid w:val="00037CDE"/>
    <w:rsid w:val="00040AB5"/>
    <w:rsid w:val="0004162A"/>
    <w:rsid w:val="0004202F"/>
    <w:rsid w:val="000422E2"/>
    <w:rsid w:val="00042EF0"/>
    <w:rsid w:val="00042F22"/>
    <w:rsid w:val="000444EF"/>
    <w:rsid w:val="00047463"/>
    <w:rsid w:val="00052A07"/>
    <w:rsid w:val="000534E3"/>
    <w:rsid w:val="00055EFC"/>
    <w:rsid w:val="0005606A"/>
    <w:rsid w:val="00057117"/>
    <w:rsid w:val="000616E7"/>
    <w:rsid w:val="0006487E"/>
    <w:rsid w:val="00064CE9"/>
    <w:rsid w:val="00065E1A"/>
    <w:rsid w:val="00067548"/>
    <w:rsid w:val="00067724"/>
    <w:rsid w:val="0007160E"/>
    <w:rsid w:val="00077E5F"/>
    <w:rsid w:val="0008036A"/>
    <w:rsid w:val="00081AE6"/>
    <w:rsid w:val="000855EB"/>
    <w:rsid w:val="00085B52"/>
    <w:rsid w:val="000866F2"/>
    <w:rsid w:val="00087842"/>
    <w:rsid w:val="0009009F"/>
    <w:rsid w:val="00091557"/>
    <w:rsid w:val="000924C1"/>
    <w:rsid w:val="000924F0"/>
    <w:rsid w:val="00093474"/>
    <w:rsid w:val="00093E77"/>
    <w:rsid w:val="0009510F"/>
    <w:rsid w:val="000956AB"/>
    <w:rsid w:val="000A1B7B"/>
    <w:rsid w:val="000A56F2"/>
    <w:rsid w:val="000B10F3"/>
    <w:rsid w:val="000B2719"/>
    <w:rsid w:val="000B3A8F"/>
    <w:rsid w:val="000B4AB9"/>
    <w:rsid w:val="000B58C3"/>
    <w:rsid w:val="000B61E9"/>
    <w:rsid w:val="000C165A"/>
    <w:rsid w:val="000C2E19"/>
    <w:rsid w:val="000C32CE"/>
    <w:rsid w:val="000C4444"/>
    <w:rsid w:val="000C72A6"/>
    <w:rsid w:val="000D04CA"/>
    <w:rsid w:val="000D0D07"/>
    <w:rsid w:val="000D0DC0"/>
    <w:rsid w:val="000D18D1"/>
    <w:rsid w:val="000D4797"/>
    <w:rsid w:val="000E0527"/>
    <w:rsid w:val="000E1E92"/>
    <w:rsid w:val="000E22CB"/>
    <w:rsid w:val="000E33C5"/>
    <w:rsid w:val="000F001E"/>
    <w:rsid w:val="000F037F"/>
    <w:rsid w:val="000F06D6"/>
    <w:rsid w:val="000F0B37"/>
    <w:rsid w:val="000F0EB1"/>
    <w:rsid w:val="000F1106"/>
    <w:rsid w:val="000F3BE9"/>
    <w:rsid w:val="000F3F6C"/>
    <w:rsid w:val="000F5E2A"/>
    <w:rsid w:val="000F6DF3"/>
    <w:rsid w:val="0010000D"/>
    <w:rsid w:val="001005FF"/>
    <w:rsid w:val="00100B61"/>
    <w:rsid w:val="001062FB"/>
    <w:rsid w:val="001063E6"/>
    <w:rsid w:val="00106AC4"/>
    <w:rsid w:val="00113CF4"/>
    <w:rsid w:val="00114472"/>
    <w:rsid w:val="001153EA"/>
    <w:rsid w:val="00115643"/>
    <w:rsid w:val="00116765"/>
    <w:rsid w:val="001219F5"/>
    <w:rsid w:val="00121A20"/>
    <w:rsid w:val="00122F2E"/>
    <w:rsid w:val="0012377F"/>
    <w:rsid w:val="00124314"/>
    <w:rsid w:val="00124BE6"/>
    <w:rsid w:val="00126B4A"/>
    <w:rsid w:val="00127A01"/>
    <w:rsid w:val="00132FD0"/>
    <w:rsid w:val="001344C0"/>
    <w:rsid w:val="001346FA"/>
    <w:rsid w:val="00135252"/>
    <w:rsid w:val="00135716"/>
    <w:rsid w:val="00135A14"/>
    <w:rsid w:val="00136FDD"/>
    <w:rsid w:val="00137AB5"/>
    <w:rsid w:val="00137F0B"/>
    <w:rsid w:val="00144334"/>
    <w:rsid w:val="00145ECD"/>
    <w:rsid w:val="00151E23"/>
    <w:rsid w:val="001521AE"/>
    <w:rsid w:val="001526E0"/>
    <w:rsid w:val="001547FC"/>
    <w:rsid w:val="001551B5"/>
    <w:rsid w:val="00155698"/>
    <w:rsid w:val="001643A8"/>
    <w:rsid w:val="001644CE"/>
    <w:rsid w:val="001659C1"/>
    <w:rsid w:val="00166E6D"/>
    <w:rsid w:val="00171FD5"/>
    <w:rsid w:val="00173A8E"/>
    <w:rsid w:val="00177795"/>
    <w:rsid w:val="00177E26"/>
    <w:rsid w:val="0018143F"/>
    <w:rsid w:val="00190AC1"/>
    <w:rsid w:val="0019341A"/>
    <w:rsid w:val="00195557"/>
    <w:rsid w:val="00197DF9"/>
    <w:rsid w:val="001A1987"/>
    <w:rsid w:val="001A21C4"/>
    <w:rsid w:val="001A2564"/>
    <w:rsid w:val="001A32FB"/>
    <w:rsid w:val="001A3D2D"/>
    <w:rsid w:val="001A49E6"/>
    <w:rsid w:val="001A5246"/>
    <w:rsid w:val="001A56BE"/>
    <w:rsid w:val="001A6173"/>
    <w:rsid w:val="001A6CBA"/>
    <w:rsid w:val="001B09C0"/>
    <w:rsid w:val="001B0D97"/>
    <w:rsid w:val="001B5A5D"/>
    <w:rsid w:val="001C0172"/>
    <w:rsid w:val="001C1CE5"/>
    <w:rsid w:val="001C3D2A"/>
    <w:rsid w:val="001C6495"/>
    <w:rsid w:val="001D4619"/>
    <w:rsid w:val="001D51BA"/>
    <w:rsid w:val="001D6342"/>
    <w:rsid w:val="001D6D53"/>
    <w:rsid w:val="001E58E2"/>
    <w:rsid w:val="001E6CC9"/>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1A14"/>
    <w:rsid w:val="002224DB"/>
    <w:rsid w:val="002231CE"/>
    <w:rsid w:val="00223FCB"/>
    <w:rsid w:val="00224162"/>
    <w:rsid w:val="002252C3"/>
    <w:rsid w:val="00225C54"/>
    <w:rsid w:val="00230511"/>
    <w:rsid w:val="00230765"/>
    <w:rsid w:val="002319E4"/>
    <w:rsid w:val="00233E22"/>
    <w:rsid w:val="00235632"/>
    <w:rsid w:val="00235872"/>
    <w:rsid w:val="00237FB3"/>
    <w:rsid w:val="00241559"/>
    <w:rsid w:val="002435B3"/>
    <w:rsid w:val="002458EB"/>
    <w:rsid w:val="002500C8"/>
    <w:rsid w:val="00254749"/>
    <w:rsid w:val="00257543"/>
    <w:rsid w:val="00257BBD"/>
    <w:rsid w:val="00261285"/>
    <w:rsid w:val="002617E7"/>
    <w:rsid w:val="00261FC8"/>
    <w:rsid w:val="00264228"/>
    <w:rsid w:val="00264334"/>
    <w:rsid w:val="0026473E"/>
    <w:rsid w:val="00265FC9"/>
    <w:rsid w:val="00266214"/>
    <w:rsid w:val="00267C83"/>
    <w:rsid w:val="00270D81"/>
    <w:rsid w:val="0027144F"/>
    <w:rsid w:val="00271F3A"/>
    <w:rsid w:val="00272C47"/>
    <w:rsid w:val="00273278"/>
    <w:rsid w:val="00273522"/>
    <w:rsid w:val="002737F4"/>
    <w:rsid w:val="00276652"/>
    <w:rsid w:val="002805F5"/>
    <w:rsid w:val="00280751"/>
    <w:rsid w:val="002808DA"/>
    <w:rsid w:val="0028280A"/>
    <w:rsid w:val="00286ACD"/>
    <w:rsid w:val="00287838"/>
    <w:rsid w:val="002902FF"/>
    <w:rsid w:val="002907B5"/>
    <w:rsid w:val="00292EB7"/>
    <w:rsid w:val="00296227"/>
    <w:rsid w:val="00296F44"/>
    <w:rsid w:val="0029777D"/>
    <w:rsid w:val="002A055E"/>
    <w:rsid w:val="002A0680"/>
    <w:rsid w:val="002A1D4E"/>
    <w:rsid w:val="002A2869"/>
    <w:rsid w:val="002A5189"/>
    <w:rsid w:val="002A5438"/>
    <w:rsid w:val="002B14A5"/>
    <w:rsid w:val="002B22A5"/>
    <w:rsid w:val="002B24D6"/>
    <w:rsid w:val="002B4456"/>
    <w:rsid w:val="002B67E5"/>
    <w:rsid w:val="002C41E6"/>
    <w:rsid w:val="002D071A"/>
    <w:rsid w:val="002D1E3C"/>
    <w:rsid w:val="002D2317"/>
    <w:rsid w:val="002D34B2"/>
    <w:rsid w:val="002D5566"/>
    <w:rsid w:val="002D7637"/>
    <w:rsid w:val="002D7DB0"/>
    <w:rsid w:val="002E17F2"/>
    <w:rsid w:val="002E25B5"/>
    <w:rsid w:val="002E6E97"/>
    <w:rsid w:val="002E7CAE"/>
    <w:rsid w:val="002F2771"/>
    <w:rsid w:val="002F37A9"/>
    <w:rsid w:val="002F50A4"/>
    <w:rsid w:val="002F51EC"/>
    <w:rsid w:val="00301CE6"/>
    <w:rsid w:val="0030256B"/>
    <w:rsid w:val="0030501F"/>
    <w:rsid w:val="00305BB3"/>
    <w:rsid w:val="00307BA1"/>
    <w:rsid w:val="00311702"/>
    <w:rsid w:val="00311E82"/>
    <w:rsid w:val="00312C65"/>
    <w:rsid w:val="00313FD6"/>
    <w:rsid w:val="003143BD"/>
    <w:rsid w:val="00317B01"/>
    <w:rsid w:val="003203ED"/>
    <w:rsid w:val="003207D7"/>
    <w:rsid w:val="00322C9F"/>
    <w:rsid w:val="00324D23"/>
    <w:rsid w:val="003307B0"/>
    <w:rsid w:val="00331751"/>
    <w:rsid w:val="00332C06"/>
    <w:rsid w:val="00334579"/>
    <w:rsid w:val="00334D76"/>
    <w:rsid w:val="00335858"/>
    <w:rsid w:val="00336BDA"/>
    <w:rsid w:val="003410B5"/>
    <w:rsid w:val="00342BD7"/>
    <w:rsid w:val="00342CE7"/>
    <w:rsid w:val="00343A07"/>
    <w:rsid w:val="00346DB5"/>
    <w:rsid w:val="003477B1"/>
    <w:rsid w:val="00351A57"/>
    <w:rsid w:val="0035482C"/>
    <w:rsid w:val="003571A8"/>
    <w:rsid w:val="00357380"/>
    <w:rsid w:val="00357543"/>
    <w:rsid w:val="003602D9"/>
    <w:rsid w:val="003604CE"/>
    <w:rsid w:val="00363E1E"/>
    <w:rsid w:val="0036447C"/>
    <w:rsid w:val="00367299"/>
    <w:rsid w:val="003703CC"/>
    <w:rsid w:val="00370E47"/>
    <w:rsid w:val="003742AC"/>
    <w:rsid w:val="00374301"/>
    <w:rsid w:val="00376E62"/>
    <w:rsid w:val="00377CE1"/>
    <w:rsid w:val="0038149C"/>
    <w:rsid w:val="00385AC6"/>
    <w:rsid w:val="00385BF0"/>
    <w:rsid w:val="00392D44"/>
    <w:rsid w:val="003939FF"/>
    <w:rsid w:val="003942E7"/>
    <w:rsid w:val="00395A6E"/>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306F"/>
    <w:rsid w:val="003C7806"/>
    <w:rsid w:val="003D109F"/>
    <w:rsid w:val="003D20D8"/>
    <w:rsid w:val="003D2478"/>
    <w:rsid w:val="003D2702"/>
    <w:rsid w:val="003D2FC4"/>
    <w:rsid w:val="003D3C45"/>
    <w:rsid w:val="003D5B1F"/>
    <w:rsid w:val="003E0AB9"/>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3AAC"/>
    <w:rsid w:val="00414A70"/>
    <w:rsid w:val="004154E9"/>
    <w:rsid w:val="00415EEF"/>
    <w:rsid w:val="00420D41"/>
    <w:rsid w:val="00421105"/>
    <w:rsid w:val="004242F4"/>
    <w:rsid w:val="00427248"/>
    <w:rsid w:val="0042740D"/>
    <w:rsid w:val="00431080"/>
    <w:rsid w:val="004351A3"/>
    <w:rsid w:val="00435271"/>
    <w:rsid w:val="004360EE"/>
    <w:rsid w:val="00437300"/>
    <w:rsid w:val="00437447"/>
    <w:rsid w:val="00440B16"/>
    <w:rsid w:val="00440E0A"/>
    <w:rsid w:val="00441A92"/>
    <w:rsid w:val="00444F56"/>
    <w:rsid w:val="00446488"/>
    <w:rsid w:val="004517AA"/>
    <w:rsid w:val="00451811"/>
    <w:rsid w:val="00451C79"/>
    <w:rsid w:val="00451CED"/>
    <w:rsid w:val="00452CAC"/>
    <w:rsid w:val="00453785"/>
    <w:rsid w:val="00457565"/>
    <w:rsid w:val="00457B71"/>
    <w:rsid w:val="00457EEE"/>
    <w:rsid w:val="0046479D"/>
    <w:rsid w:val="00465F3A"/>
    <w:rsid w:val="004665E5"/>
    <w:rsid w:val="004669E2"/>
    <w:rsid w:val="00470C31"/>
    <w:rsid w:val="00473371"/>
    <w:rsid w:val="004734D0"/>
    <w:rsid w:val="0047556B"/>
    <w:rsid w:val="0047679C"/>
    <w:rsid w:val="00477768"/>
    <w:rsid w:val="004809B5"/>
    <w:rsid w:val="00481D79"/>
    <w:rsid w:val="0048432E"/>
    <w:rsid w:val="00486FD1"/>
    <w:rsid w:val="004878AA"/>
    <w:rsid w:val="00490F3E"/>
    <w:rsid w:val="00492BC5"/>
    <w:rsid w:val="004964F1"/>
    <w:rsid w:val="004A16BC"/>
    <w:rsid w:val="004A2B94"/>
    <w:rsid w:val="004B2652"/>
    <w:rsid w:val="004B26D1"/>
    <w:rsid w:val="004B7C0C"/>
    <w:rsid w:val="004C1BF8"/>
    <w:rsid w:val="004C31A7"/>
    <w:rsid w:val="004C3898"/>
    <w:rsid w:val="004C6623"/>
    <w:rsid w:val="004D36B1"/>
    <w:rsid w:val="004D7EBD"/>
    <w:rsid w:val="004E031B"/>
    <w:rsid w:val="004E0BD6"/>
    <w:rsid w:val="004E1A9A"/>
    <w:rsid w:val="004E2680"/>
    <w:rsid w:val="004E28F9"/>
    <w:rsid w:val="004E462E"/>
    <w:rsid w:val="004E56DC"/>
    <w:rsid w:val="004E76F4"/>
    <w:rsid w:val="004E7A8A"/>
    <w:rsid w:val="004F0B4E"/>
    <w:rsid w:val="004F0B6C"/>
    <w:rsid w:val="004F0FC4"/>
    <w:rsid w:val="004F2078"/>
    <w:rsid w:val="004F3898"/>
    <w:rsid w:val="004F4DA3"/>
    <w:rsid w:val="004F502F"/>
    <w:rsid w:val="00501DC7"/>
    <w:rsid w:val="00502773"/>
    <w:rsid w:val="00502881"/>
    <w:rsid w:val="00506557"/>
    <w:rsid w:val="0050677A"/>
    <w:rsid w:val="005074FA"/>
    <w:rsid w:val="005108D8"/>
    <w:rsid w:val="00511113"/>
    <w:rsid w:val="005116F9"/>
    <w:rsid w:val="00514D9D"/>
    <w:rsid w:val="005153A7"/>
    <w:rsid w:val="005154C5"/>
    <w:rsid w:val="00515E96"/>
    <w:rsid w:val="0051797B"/>
    <w:rsid w:val="00517A64"/>
    <w:rsid w:val="005219CF"/>
    <w:rsid w:val="005259A3"/>
    <w:rsid w:val="00526599"/>
    <w:rsid w:val="00531421"/>
    <w:rsid w:val="00531534"/>
    <w:rsid w:val="005338D0"/>
    <w:rsid w:val="00534B59"/>
    <w:rsid w:val="00536759"/>
    <w:rsid w:val="00537C62"/>
    <w:rsid w:val="00540030"/>
    <w:rsid w:val="00542ABB"/>
    <w:rsid w:val="00546970"/>
    <w:rsid w:val="00551888"/>
    <w:rsid w:val="00553426"/>
    <w:rsid w:val="00553F2B"/>
    <w:rsid w:val="00554E19"/>
    <w:rsid w:val="0056121F"/>
    <w:rsid w:val="00566174"/>
    <w:rsid w:val="00572505"/>
    <w:rsid w:val="00572622"/>
    <w:rsid w:val="00573931"/>
    <w:rsid w:val="00573E9E"/>
    <w:rsid w:val="005740D2"/>
    <w:rsid w:val="00580202"/>
    <w:rsid w:val="00582220"/>
    <w:rsid w:val="00582809"/>
    <w:rsid w:val="005841E6"/>
    <w:rsid w:val="0058798C"/>
    <w:rsid w:val="005900FA"/>
    <w:rsid w:val="00590605"/>
    <w:rsid w:val="005935A4"/>
    <w:rsid w:val="0059437F"/>
    <w:rsid w:val="005948C2"/>
    <w:rsid w:val="00595DCA"/>
    <w:rsid w:val="0059779B"/>
    <w:rsid w:val="005A209A"/>
    <w:rsid w:val="005A2D64"/>
    <w:rsid w:val="005A5FE4"/>
    <w:rsid w:val="005A662D"/>
    <w:rsid w:val="005B35D7"/>
    <w:rsid w:val="005B392A"/>
    <w:rsid w:val="005B3AA3"/>
    <w:rsid w:val="005B6F83"/>
    <w:rsid w:val="005C20E6"/>
    <w:rsid w:val="005C4BED"/>
    <w:rsid w:val="005C4F5C"/>
    <w:rsid w:val="005C5CFB"/>
    <w:rsid w:val="005C74FB"/>
    <w:rsid w:val="005D1602"/>
    <w:rsid w:val="005D3CDD"/>
    <w:rsid w:val="005D5641"/>
    <w:rsid w:val="005E09D4"/>
    <w:rsid w:val="005E2503"/>
    <w:rsid w:val="005E385F"/>
    <w:rsid w:val="005E5B81"/>
    <w:rsid w:val="005F08BE"/>
    <w:rsid w:val="005F1AE1"/>
    <w:rsid w:val="005F2CB1"/>
    <w:rsid w:val="005F3025"/>
    <w:rsid w:val="005F4D03"/>
    <w:rsid w:val="005F618C"/>
    <w:rsid w:val="005F70BD"/>
    <w:rsid w:val="00601725"/>
    <w:rsid w:val="00601BD3"/>
    <w:rsid w:val="0060283C"/>
    <w:rsid w:val="00604F14"/>
    <w:rsid w:val="00605F62"/>
    <w:rsid w:val="00611B83"/>
    <w:rsid w:val="006121B1"/>
    <w:rsid w:val="00613257"/>
    <w:rsid w:val="00615A64"/>
    <w:rsid w:val="00620A71"/>
    <w:rsid w:val="00620D80"/>
    <w:rsid w:val="006234A6"/>
    <w:rsid w:val="0062470B"/>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416B"/>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86846"/>
    <w:rsid w:val="0068747D"/>
    <w:rsid w:val="00695FC2"/>
    <w:rsid w:val="00696949"/>
    <w:rsid w:val="00697052"/>
    <w:rsid w:val="006A0479"/>
    <w:rsid w:val="006A37E4"/>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6B55"/>
    <w:rsid w:val="006C7522"/>
    <w:rsid w:val="006D218A"/>
    <w:rsid w:val="006D24D6"/>
    <w:rsid w:val="006D2FAE"/>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1593"/>
    <w:rsid w:val="00725927"/>
    <w:rsid w:val="007265E6"/>
    <w:rsid w:val="00726EA6"/>
    <w:rsid w:val="00727208"/>
    <w:rsid w:val="00727680"/>
    <w:rsid w:val="007309DC"/>
    <w:rsid w:val="0073232C"/>
    <w:rsid w:val="007348B1"/>
    <w:rsid w:val="00734B23"/>
    <w:rsid w:val="00735E49"/>
    <w:rsid w:val="007362A6"/>
    <w:rsid w:val="00736D7D"/>
    <w:rsid w:val="00740E58"/>
    <w:rsid w:val="00741686"/>
    <w:rsid w:val="0074405B"/>
    <w:rsid w:val="007445A0"/>
    <w:rsid w:val="0074524B"/>
    <w:rsid w:val="00745307"/>
    <w:rsid w:val="0074656F"/>
    <w:rsid w:val="00747D8B"/>
    <w:rsid w:val="00751228"/>
    <w:rsid w:val="007571E1"/>
    <w:rsid w:val="007604B2"/>
    <w:rsid w:val="00760B4A"/>
    <w:rsid w:val="007610AD"/>
    <w:rsid w:val="00762A31"/>
    <w:rsid w:val="00764820"/>
    <w:rsid w:val="00765281"/>
    <w:rsid w:val="00765D24"/>
    <w:rsid w:val="00766BAD"/>
    <w:rsid w:val="00766EB0"/>
    <w:rsid w:val="00767F93"/>
    <w:rsid w:val="007730BD"/>
    <w:rsid w:val="007755F2"/>
    <w:rsid w:val="00775D19"/>
    <w:rsid w:val="00776971"/>
    <w:rsid w:val="0078177E"/>
    <w:rsid w:val="00781CFC"/>
    <w:rsid w:val="00782404"/>
    <w:rsid w:val="00782D8F"/>
    <w:rsid w:val="0078304C"/>
    <w:rsid w:val="00783673"/>
    <w:rsid w:val="007841B3"/>
    <w:rsid w:val="00785490"/>
    <w:rsid w:val="00790A97"/>
    <w:rsid w:val="007925EA"/>
    <w:rsid w:val="00793CD8"/>
    <w:rsid w:val="00795C92"/>
    <w:rsid w:val="00796231"/>
    <w:rsid w:val="0079658A"/>
    <w:rsid w:val="007A0EFB"/>
    <w:rsid w:val="007A1CB3"/>
    <w:rsid w:val="007A2DAD"/>
    <w:rsid w:val="007A306F"/>
    <w:rsid w:val="007A43A6"/>
    <w:rsid w:val="007A58A6"/>
    <w:rsid w:val="007A67EE"/>
    <w:rsid w:val="007A719F"/>
    <w:rsid w:val="007A7C43"/>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1277"/>
    <w:rsid w:val="007F6671"/>
    <w:rsid w:val="007F6BEB"/>
    <w:rsid w:val="008027F9"/>
    <w:rsid w:val="00803FAE"/>
    <w:rsid w:val="00804648"/>
    <w:rsid w:val="0080605F"/>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6930"/>
    <w:rsid w:val="008677FD"/>
    <w:rsid w:val="00867E70"/>
    <w:rsid w:val="008706D4"/>
    <w:rsid w:val="00870C11"/>
    <w:rsid w:val="00870F8A"/>
    <w:rsid w:val="0087117A"/>
    <w:rsid w:val="008719A4"/>
    <w:rsid w:val="00871D23"/>
    <w:rsid w:val="00874312"/>
    <w:rsid w:val="0087437C"/>
    <w:rsid w:val="0087453F"/>
    <w:rsid w:val="00875CD7"/>
    <w:rsid w:val="00876A54"/>
    <w:rsid w:val="00876B4D"/>
    <w:rsid w:val="00877F18"/>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6BA"/>
    <w:rsid w:val="008D6D1A"/>
    <w:rsid w:val="008E065E"/>
    <w:rsid w:val="008E0927"/>
    <w:rsid w:val="008E1909"/>
    <w:rsid w:val="008E4346"/>
    <w:rsid w:val="008E7777"/>
    <w:rsid w:val="008F0498"/>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4771A"/>
    <w:rsid w:val="00950DE7"/>
    <w:rsid w:val="0095212E"/>
    <w:rsid w:val="00952F3C"/>
    <w:rsid w:val="009533ED"/>
    <w:rsid w:val="00953920"/>
    <w:rsid w:val="00953D47"/>
    <w:rsid w:val="00954F7B"/>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1EB8"/>
    <w:rsid w:val="009A462D"/>
    <w:rsid w:val="009A5CBA"/>
    <w:rsid w:val="009B0389"/>
    <w:rsid w:val="009B03F7"/>
    <w:rsid w:val="009B1F30"/>
    <w:rsid w:val="009B3AC2"/>
    <w:rsid w:val="009B3B30"/>
    <w:rsid w:val="009B4DF4"/>
    <w:rsid w:val="009B564E"/>
    <w:rsid w:val="009B565D"/>
    <w:rsid w:val="009B79D8"/>
    <w:rsid w:val="009B7E87"/>
    <w:rsid w:val="009C403E"/>
    <w:rsid w:val="009C6C99"/>
    <w:rsid w:val="009C7536"/>
    <w:rsid w:val="009D4FF0"/>
    <w:rsid w:val="009D5E4A"/>
    <w:rsid w:val="009D703C"/>
    <w:rsid w:val="009D718F"/>
    <w:rsid w:val="009D747B"/>
    <w:rsid w:val="009E068F"/>
    <w:rsid w:val="009E1357"/>
    <w:rsid w:val="009E13BF"/>
    <w:rsid w:val="009E14E0"/>
    <w:rsid w:val="009E35DB"/>
    <w:rsid w:val="009E47A3"/>
    <w:rsid w:val="009F087F"/>
    <w:rsid w:val="009F08F3"/>
    <w:rsid w:val="009F1ECE"/>
    <w:rsid w:val="009F2D8E"/>
    <w:rsid w:val="009F344F"/>
    <w:rsid w:val="009F5D03"/>
    <w:rsid w:val="00A01092"/>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07EC"/>
    <w:rsid w:val="00A30B45"/>
    <w:rsid w:val="00A33C5D"/>
    <w:rsid w:val="00A3448A"/>
    <w:rsid w:val="00A34EED"/>
    <w:rsid w:val="00A36297"/>
    <w:rsid w:val="00A37914"/>
    <w:rsid w:val="00A41E2B"/>
    <w:rsid w:val="00A45422"/>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4096"/>
    <w:rsid w:val="00A761D4"/>
    <w:rsid w:val="00A77EC4"/>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1C42"/>
    <w:rsid w:val="00AC2ECD"/>
    <w:rsid w:val="00AC3119"/>
    <w:rsid w:val="00AC49FB"/>
    <w:rsid w:val="00AC5A10"/>
    <w:rsid w:val="00AC696B"/>
    <w:rsid w:val="00AD0AA3"/>
    <w:rsid w:val="00AD3A1B"/>
    <w:rsid w:val="00AD3F94"/>
    <w:rsid w:val="00AD4A5A"/>
    <w:rsid w:val="00AD5EF1"/>
    <w:rsid w:val="00AE27AC"/>
    <w:rsid w:val="00AE40E0"/>
    <w:rsid w:val="00AE4DBA"/>
    <w:rsid w:val="00AE4F07"/>
    <w:rsid w:val="00AF1C5D"/>
    <w:rsid w:val="00AF42D7"/>
    <w:rsid w:val="00B00445"/>
    <w:rsid w:val="00B006FE"/>
    <w:rsid w:val="00B007CB"/>
    <w:rsid w:val="00B02AA9"/>
    <w:rsid w:val="00B02FA3"/>
    <w:rsid w:val="00B05084"/>
    <w:rsid w:val="00B062C9"/>
    <w:rsid w:val="00B112C5"/>
    <w:rsid w:val="00B157F9"/>
    <w:rsid w:val="00B167F1"/>
    <w:rsid w:val="00B20256"/>
    <w:rsid w:val="00B20D09"/>
    <w:rsid w:val="00B21915"/>
    <w:rsid w:val="00B2194D"/>
    <w:rsid w:val="00B2763F"/>
    <w:rsid w:val="00B27AAC"/>
    <w:rsid w:val="00B30929"/>
    <w:rsid w:val="00B31C21"/>
    <w:rsid w:val="00B32941"/>
    <w:rsid w:val="00B32C78"/>
    <w:rsid w:val="00B372AA"/>
    <w:rsid w:val="00B37B03"/>
    <w:rsid w:val="00B40445"/>
    <w:rsid w:val="00B41888"/>
    <w:rsid w:val="00B42BDB"/>
    <w:rsid w:val="00B42C0C"/>
    <w:rsid w:val="00B45A52"/>
    <w:rsid w:val="00B46175"/>
    <w:rsid w:val="00B47CB1"/>
    <w:rsid w:val="00B565D3"/>
    <w:rsid w:val="00B62AAA"/>
    <w:rsid w:val="00B664B5"/>
    <w:rsid w:val="00B664C7"/>
    <w:rsid w:val="00B66572"/>
    <w:rsid w:val="00B739F6"/>
    <w:rsid w:val="00B7716B"/>
    <w:rsid w:val="00B81A6C"/>
    <w:rsid w:val="00B85DE5"/>
    <w:rsid w:val="00B90F73"/>
    <w:rsid w:val="00B92FAE"/>
    <w:rsid w:val="00B93B59"/>
    <w:rsid w:val="00B9406A"/>
    <w:rsid w:val="00BA1544"/>
    <w:rsid w:val="00BA2280"/>
    <w:rsid w:val="00BA2A08"/>
    <w:rsid w:val="00BA2F22"/>
    <w:rsid w:val="00BA4F94"/>
    <w:rsid w:val="00BA56D2"/>
    <w:rsid w:val="00BA76E0"/>
    <w:rsid w:val="00BB2A25"/>
    <w:rsid w:val="00BB431A"/>
    <w:rsid w:val="00BB51E9"/>
    <w:rsid w:val="00BB7D7C"/>
    <w:rsid w:val="00BC0E6A"/>
    <w:rsid w:val="00BC0FDC"/>
    <w:rsid w:val="00BC1A66"/>
    <w:rsid w:val="00BC29D3"/>
    <w:rsid w:val="00BC2D01"/>
    <w:rsid w:val="00BC3053"/>
    <w:rsid w:val="00BC4D2E"/>
    <w:rsid w:val="00BC6F54"/>
    <w:rsid w:val="00BD1CD2"/>
    <w:rsid w:val="00BD479F"/>
    <w:rsid w:val="00BD48AC"/>
    <w:rsid w:val="00BD5F1A"/>
    <w:rsid w:val="00BE1234"/>
    <w:rsid w:val="00BE16DE"/>
    <w:rsid w:val="00BE2FA6"/>
    <w:rsid w:val="00BE333F"/>
    <w:rsid w:val="00BE40A2"/>
    <w:rsid w:val="00BE7406"/>
    <w:rsid w:val="00BE7603"/>
    <w:rsid w:val="00BF1C29"/>
    <w:rsid w:val="00BF2337"/>
    <w:rsid w:val="00BF3279"/>
    <w:rsid w:val="00BF46A6"/>
    <w:rsid w:val="00BF5529"/>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657"/>
    <w:rsid w:val="00C36DB8"/>
    <w:rsid w:val="00C3719D"/>
    <w:rsid w:val="00C37CB1"/>
    <w:rsid w:val="00C42882"/>
    <w:rsid w:val="00C4436D"/>
    <w:rsid w:val="00C47A40"/>
    <w:rsid w:val="00C54995"/>
    <w:rsid w:val="00C54D41"/>
    <w:rsid w:val="00C55898"/>
    <w:rsid w:val="00C60783"/>
    <w:rsid w:val="00C63A43"/>
    <w:rsid w:val="00C64672"/>
    <w:rsid w:val="00C70697"/>
    <w:rsid w:val="00C72EF4"/>
    <w:rsid w:val="00C75D2F"/>
    <w:rsid w:val="00C767BE"/>
    <w:rsid w:val="00C768D5"/>
    <w:rsid w:val="00C76963"/>
    <w:rsid w:val="00C76E3C"/>
    <w:rsid w:val="00C8093C"/>
    <w:rsid w:val="00C81568"/>
    <w:rsid w:val="00C81F28"/>
    <w:rsid w:val="00C87F30"/>
    <w:rsid w:val="00C9027A"/>
    <w:rsid w:val="00C9068E"/>
    <w:rsid w:val="00C92C59"/>
    <w:rsid w:val="00C93C4B"/>
    <w:rsid w:val="00C944AB"/>
    <w:rsid w:val="00C954B7"/>
    <w:rsid w:val="00C95B40"/>
    <w:rsid w:val="00CA1ED8"/>
    <w:rsid w:val="00CA3A10"/>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D37EC"/>
    <w:rsid w:val="00CD668B"/>
    <w:rsid w:val="00CE0424"/>
    <w:rsid w:val="00CE1B3F"/>
    <w:rsid w:val="00CE72A4"/>
    <w:rsid w:val="00CE7561"/>
    <w:rsid w:val="00CE7D5C"/>
    <w:rsid w:val="00CF03A6"/>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3B2"/>
    <w:rsid w:val="00D13E4E"/>
    <w:rsid w:val="00D15089"/>
    <w:rsid w:val="00D16D39"/>
    <w:rsid w:val="00D20697"/>
    <w:rsid w:val="00D239A7"/>
    <w:rsid w:val="00D23F47"/>
    <w:rsid w:val="00D3005B"/>
    <w:rsid w:val="00D36E71"/>
    <w:rsid w:val="00D37D87"/>
    <w:rsid w:val="00D40B33"/>
    <w:rsid w:val="00D4318F"/>
    <w:rsid w:val="00D434B8"/>
    <w:rsid w:val="00D438BF"/>
    <w:rsid w:val="00D440F8"/>
    <w:rsid w:val="00D52535"/>
    <w:rsid w:val="00D546FF"/>
    <w:rsid w:val="00D55AD5"/>
    <w:rsid w:val="00D55B51"/>
    <w:rsid w:val="00D576CA"/>
    <w:rsid w:val="00D60E13"/>
    <w:rsid w:val="00D61AF5"/>
    <w:rsid w:val="00D62CD5"/>
    <w:rsid w:val="00D63CDA"/>
    <w:rsid w:val="00D6435F"/>
    <w:rsid w:val="00D652B5"/>
    <w:rsid w:val="00D65923"/>
    <w:rsid w:val="00D65F01"/>
    <w:rsid w:val="00D66155"/>
    <w:rsid w:val="00D708B0"/>
    <w:rsid w:val="00D70E73"/>
    <w:rsid w:val="00D71D0F"/>
    <w:rsid w:val="00D750FD"/>
    <w:rsid w:val="00D76930"/>
    <w:rsid w:val="00D77B1D"/>
    <w:rsid w:val="00D8021F"/>
    <w:rsid w:val="00D80383"/>
    <w:rsid w:val="00D81685"/>
    <w:rsid w:val="00D819BA"/>
    <w:rsid w:val="00D8203B"/>
    <w:rsid w:val="00D823C6"/>
    <w:rsid w:val="00D850DE"/>
    <w:rsid w:val="00D85EF7"/>
    <w:rsid w:val="00D86CA3"/>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24B"/>
    <w:rsid w:val="00DB377D"/>
    <w:rsid w:val="00DC2D36"/>
    <w:rsid w:val="00DC43C8"/>
    <w:rsid w:val="00DC53EF"/>
    <w:rsid w:val="00DD3821"/>
    <w:rsid w:val="00DD40FC"/>
    <w:rsid w:val="00DE5608"/>
    <w:rsid w:val="00DE58D0"/>
    <w:rsid w:val="00DE59B4"/>
    <w:rsid w:val="00DE654F"/>
    <w:rsid w:val="00DF0B6E"/>
    <w:rsid w:val="00DF15E0"/>
    <w:rsid w:val="00DF2EA1"/>
    <w:rsid w:val="00DF3132"/>
    <w:rsid w:val="00DF37A0"/>
    <w:rsid w:val="00DF46E9"/>
    <w:rsid w:val="00DF5A81"/>
    <w:rsid w:val="00DF5C56"/>
    <w:rsid w:val="00E0033A"/>
    <w:rsid w:val="00E05BB7"/>
    <w:rsid w:val="00E110E7"/>
    <w:rsid w:val="00E11B20"/>
    <w:rsid w:val="00E16F3C"/>
    <w:rsid w:val="00E17C46"/>
    <w:rsid w:val="00E17FA2"/>
    <w:rsid w:val="00E22330"/>
    <w:rsid w:val="00E25A25"/>
    <w:rsid w:val="00E30B5A"/>
    <w:rsid w:val="00E3123D"/>
    <w:rsid w:val="00E31461"/>
    <w:rsid w:val="00E31D43"/>
    <w:rsid w:val="00E32608"/>
    <w:rsid w:val="00E34188"/>
    <w:rsid w:val="00E345CD"/>
    <w:rsid w:val="00E34B6E"/>
    <w:rsid w:val="00E35559"/>
    <w:rsid w:val="00E35CA5"/>
    <w:rsid w:val="00E3723A"/>
    <w:rsid w:val="00E37860"/>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15"/>
    <w:rsid w:val="00E90E49"/>
    <w:rsid w:val="00E917F9"/>
    <w:rsid w:val="00E91985"/>
    <w:rsid w:val="00E9291C"/>
    <w:rsid w:val="00E93FFE"/>
    <w:rsid w:val="00E94F8A"/>
    <w:rsid w:val="00EA0DE3"/>
    <w:rsid w:val="00EA3ABD"/>
    <w:rsid w:val="00EA7A41"/>
    <w:rsid w:val="00EB077B"/>
    <w:rsid w:val="00EB1C82"/>
    <w:rsid w:val="00EB4EA2"/>
    <w:rsid w:val="00EC26E3"/>
    <w:rsid w:val="00EC27C6"/>
    <w:rsid w:val="00EC3FF9"/>
    <w:rsid w:val="00EC4207"/>
    <w:rsid w:val="00EC5653"/>
    <w:rsid w:val="00EC60B5"/>
    <w:rsid w:val="00EC71CE"/>
    <w:rsid w:val="00ED1006"/>
    <w:rsid w:val="00ED7104"/>
    <w:rsid w:val="00EE30A8"/>
    <w:rsid w:val="00EE6FDE"/>
    <w:rsid w:val="00EF0A2F"/>
    <w:rsid w:val="00EF136F"/>
    <w:rsid w:val="00EF18FE"/>
    <w:rsid w:val="00EF4F20"/>
    <w:rsid w:val="00EF5787"/>
    <w:rsid w:val="00EF60D0"/>
    <w:rsid w:val="00F03DBB"/>
    <w:rsid w:val="00F0528D"/>
    <w:rsid w:val="00F06C67"/>
    <w:rsid w:val="00F06DFD"/>
    <w:rsid w:val="00F071D1"/>
    <w:rsid w:val="00F07533"/>
    <w:rsid w:val="00F104A3"/>
    <w:rsid w:val="00F10629"/>
    <w:rsid w:val="00F127B3"/>
    <w:rsid w:val="00F15FA5"/>
    <w:rsid w:val="00F1625B"/>
    <w:rsid w:val="00F16692"/>
    <w:rsid w:val="00F16C19"/>
    <w:rsid w:val="00F17739"/>
    <w:rsid w:val="00F209B7"/>
    <w:rsid w:val="00F2376F"/>
    <w:rsid w:val="00F243D8"/>
    <w:rsid w:val="00F30828"/>
    <w:rsid w:val="00F313D6"/>
    <w:rsid w:val="00F32206"/>
    <w:rsid w:val="00F35A72"/>
    <w:rsid w:val="00F37351"/>
    <w:rsid w:val="00F40EF8"/>
    <w:rsid w:val="00F40F0C"/>
    <w:rsid w:val="00F410DB"/>
    <w:rsid w:val="00F455BD"/>
    <w:rsid w:val="00F462DD"/>
    <w:rsid w:val="00F47199"/>
    <w:rsid w:val="00F4766C"/>
    <w:rsid w:val="00F47DC6"/>
    <w:rsid w:val="00F507D1"/>
    <w:rsid w:val="00F519CE"/>
    <w:rsid w:val="00F51ADA"/>
    <w:rsid w:val="00F55DB2"/>
    <w:rsid w:val="00F55E65"/>
    <w:rsid w:val="00F56EB1"/>
    <w:rsid w:val="00F607C5"/>
    <w:rsid w:val="00F60DEA"/>
    <w:rsid w:val="00F6302A"/>
    <w:rsid w:val="00F64BA5"/>
    <w:rsid w:val="00F64C2B"/>
    <w:rsid w:val="00F651BE"/>
    <w:rsid w:val="00F67F53"/>
    <w:rsid w:val="00F703BE"/>
    <w:rsid w:val="00F71F69"/>
    <w:rsid w:val="00F72052"/>
    <w:rsid w:val="00F72612"/>
    <w:rsid w:val="00F72B72"/>
    <w:rsid w:val="00F74BB9"/>
    <w:rsid w:val="00F75582"/>
    <w:rsid w:val="00F75A7F"/>
    <w:rsid w:val="00F76EFA"/>
    <w:rsid w:val="00F804BE"/>
    <w:rsid w:val="00F817CE"/>
    <w:rsid w:val="00F8456C"/>
    <w:rsid w:val="00F855AF"/>
    <w:rsid w:val="00F859D8"/>
    <w:rsid w:val="00F86237"/>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1DD5"/>
    <w:rsid w:val="00FC4AD0"/>
    <w:rsid w:val="00FC7429"/>
    <w:rsid w:val="00FD07F6"/>
    <w:rsid w:val="00FD1EC8"/>
    <w:rsid w:val="00FD3FB3"/>
    <w:rsid w:val="00FD47ED"/>
    <w:rsid w:val="00FD6BCD"/>
    <w:rsid w:val="00FD7420"/>
    <w:rsid w:val="00FD74DB"/>
    <w:rsid w:val="00FD7660"/>
    <w:rsid w:val="00FE0655"/>
    <w:rsid w:val="00FE20DB"/>
    <w:rsid w:val="00FE2365"/>
    <w:rsid w:val="00FE3A61"/>
    <w:rsid w:val="00FE4C7B"/>
    <w:rsid w:val="00FE5048"/>
    <w:rsid w:val="00FE68C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6D3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16D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D3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tabs>
        <w:tab w:val="clear" w:pos="794"/>
      </w:tabs>
      <w:ind w:left="644" w:hanging="360"/>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26"/>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0956AB"/>
    <w:rPr>
      <w:rFonts w:asciiTheme="minorHAnsi" w:eastAsiaTheme="minorHAnsi" w:hAnsiTheme="minorHAnsi" w:cstheme="minorBidi"/>
      <w:color w:val="FF0000"/>
      <w:sz w:val="22"/>
      <w:szCs w:val="22"/>
      <w:lang w:val="en-GB" w:eastAsia="en-US"/>
    </w:rPr>
  </w:style>
  <w:style w:type="character" w:customStyle="1" w:styleId="B2Char">
    <w:name w:val="B2 Char"/>
    <w:link w:val="B2"/>
    <w:rsid w:val="000956AB"/>
    <w:rPr>
      <w:rFonts w:asciiTheme="minorHAnsi" w:eastAsiaTheme="minorHAnsi" w:hAnsiTheme="minorHAnsi" w:cstheme="minorBidi"/>
      <w:sz w:val="22"/>
      <w:szCs w:val="22"/>
      <w:lang w:val="en-GB" w:eastAsia="en-US"/>
    </w:rPr>
  </w:style>
  <w:style w:type="character" w:customStyle="1" w:styleId="B3Char2">
    <w:name w:val="B3 Char2"/>
    <w:link w:val="B3"/>
    <w:rsid w:val="000956AB"/>
    <w:rPr>
      <w:rFonts w:asciiTheme="minorHAnsi" w:eastAsiaTheme="minorHAnsi" w:hAnsiTheme="minorHAnsi" w:cstheme="minorBidi"/>
      <w:sz w:val="22"/>
      <w:szCs w:val="22"/>
      <w:lang w:val="en-GB" w:eastAsia="en-US"/>
    </w:rPr>
  </w:style>
  <w:style w:type="character" w:customStyle="1" w:styleId="B4Char">
    <w:name w:val="B4 Char"/>
    <w:link w:val="B4"/>
    <w:rsid w:val="000956AB"/>
    <w:rPr>
      <w:rFonts w:asciiTheme="minorHAnsi" w:eastAsiaTheme="minorHAnsi" w:hAnsiTheme="minorHAnsi" w:cstheme="minorBidi"/>
      <w:sz w:val="22"/>
      <w:szCs w:val="22"/>
      <w:lang w:val="en-GB" w:eastAsia="en-US"/>
    </w:rPr>
  </w:style>
  <w:style w:type="character" w:customStyle="1" w:styleId="B5Char">
    <w:name w:val="B5 Char"/>
    <w:link w:val="B5"/>
    <w:rsid w:val="000956AB"/>
    <w:rPr>
      <w:rFonts w:asciiTheme="minorHAnsi" w:eastAsiaTheme="minorHAnsi" w:hAnsiTheme="minorHAnsi" w:cstheme="minorBidi"/>
      <w:sz w:val="22"/>
      <w:szCs w:val="22"/>
      <w:lang w:val="en-GB" w:eastAsia="en-US"/>
    </w:rPr>
  </w:style>
  <w:style w:type="paragraph" w:customStyle="1" w:styleId="B6">
    <w:name w:val="B6"/>
    <w:basedOn w:val="B5"/>
    <w:link w:val="B6Char"/>
    <w:rsid w:val="000956AB"/>
    <w:pPr>
      <w:overflowPunct w:val="0"/>
      <w:autoSpaceDE w:val="0"/>
      <w:autoSpaceDN w:val="0"/>
      <w:adjustRightInd w:val="0"/>
      <w:spacing w:line="240" w:lineRule="auto"/>
      <w:ind w:left="1985"/>
      <w:textAlignment w:val="baseline"/>
    </w:pPr>
    <w:rPr>
      <w:rFonts w:ascii="Times New Roman" w:eastAsia="SimSun" w:hAnsi="Times New Roman" w:cs="Times New Roman"/>
      <w:sz w:val="20"/>
      <w:szCs w:val="20"/>
      <w:lang w:eastAsia="ja-JP"/>
    </w:rPr>
  </w:style>
  <w:style w:type="character" w:customStyle="1" w:styleId="B6Char">
    <w:name w:val="B6 Char"/>
    <w:link w:val="B6"/>
    <w:rsid w:val="000956AB"/>
    <w:rPr>
      <w:rFonts w:ascii="Times New Roman" w:eastAsia="SimSun" w:hAnsi="Times New Roman"/>
      <w:lang w:val="en-GB" w:eastAsia="ja-JP"/>
    </w:rPr>
  </w:style>
  <w:style w:type="paragraph" w:customStyle="1" w:styleId="FigureTitle">
    <w:name w:val="Figure_Title"/>
    <w:basedOn w:val="Normal"/>
    <w:next w:val="Normal"/>
    <w:rsid w:val="00D819B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cs="Times New Roman"/>
      <w:b/>
      <w:sz w:val="24"/>
      <w:szCs w:val="20"/>
      <w:lang w:eastAsia="en-GB"/>
    </w:rPr>
  </w:style>
  <w:style w:type="paragraph" w:customStyle="1" w:styleId="EmailDiscussion">
    <w:name w:val="EmailDiscussion"/>
    <w:basedOn w:val="Normal"/>
    <w:next w:val="Normal"/>
    <w:link w:val="EmailDiscussionChar"/>
    <w:rsid w:val="00EF0A2F"/>
    <w:pPr>
      <w:numPr>
        <w:numId w:val="68"/>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character" w:customStyle="1" w:styleId="EmailDiscussionChar">
    <w:name w:val="EmailDiscussion Char"/>
    <w:link w:val="EmailDiscussion"/>
    <w:rsid w:val="00EF0A2F"/>
    <w:rPr>
      <w:rFonts w:ascii="Arial" w:eastAsia="MS Mincho" w:hAnsi="Arial"/>
      <w:b/>
      <w:szCs w:val="24"/>
      <w:lang w:val="en-GB" w:eastAsia="en-GB"/>
    </w:rPr>
  </w:style>
  <w:style w:type="paragraph" w:customStyle="1" w:styleId="EmailDiscussion2">
    <w:name w:val="EmailDiscussion2"/>
    <w:basedOn w:val="Doc-text2"/>
    <w:qFormat/>
    <w:rsid w:val="00EF0A2F"/>
    <w:pPr>
      <w:spacing w:line="240" w:lineRule="auto"/>
    </w:pPr>
    <w:rPr>
      <w:rFonts w:ascii="Arial"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859657910">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7209215">
      <w:bodyDiv w:val="1"/>
      <w:marLeft w:val="0"/>
      <w:marRight w:val="0"/>
      <w:marTop w:val="0"/>
      <w:marBottom w:val="0"/>
      <w:divBdr>
        <w:top w:val="none" w:sz="0" w:space="0" w:color="auto"/>
        <w:left w:val="none" w:sz="0" w:space="0" w:color="auto"/>
        <w:bottom w:val="none" w:sz="0" w:space="0" w:color="auto"/>
        <w:right w:val="none" w:sz="0" w:space="0" w:color="auto"/>
      </w:divBdr>
    </w:div>
    <w:div w:id="1683121785">
      <w:bodyDiv w:val="1"/>
      <w:marLeft w:val="0"/>
      <w:marRight w:val="0"/>
      <w:marTop w:val="0"/>
      <w:marBottom w:val="0"/>
      <w:divBdr>
        <w:top w:val="none" w:sz="0" w:space="0" w:color="auto"/>
        <w:left w:val="none" w:sz="0" w:space="0" w:color="auto"/>
        <w:bottom w:val="none" w:sz="0" w:space="0" w:color="auto"/>
        <w:right w:val="none" w:sz="0" w:space="0" w:color="auto"/>
      </w:divBdr>
    </w:div>
    <w:div w:id="185448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5NUHHDQN7SK2-1-185394</_dlc_DocId>
    <TaxCatchAll xmlns="08b2df90-05d3-4030-90d4-c9feeb4a1cd9">
      <Value>2</Value>
      <Value>1</Value>
    </TaxCatchAll>
    <_dlc_DocIdUrl xmlns="08b2df90-05d3-4030-90d4-c9feeb4a1cd9">
      <Url>https://ericoll.internal.ericsson.com/sites/star/_layouts/DocIdRedir.aspx?ID=5NUHHDQN7SK2-1-185394</Url>
      <Description>5NUHHDQN7SK2-1-185394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EB83FB7A-69C7-4B54-B28F-149A11F039ED}">
  <ds:schemaRefs>
    <ds:schemaRef ds:uri="Microsoft.SharePoint.Taxonomy.ContentTypeSync"/>
  </ds:schemaRefs>
</ds:datastoreItem>
</file>

<file path=customXml/itemProps3.xml><?xml version="1.0" encoding="utf-8"?>
<ds:datastoreItem xmlns:ds="http://schemas.openxmlformats.org/officeDocument/2006/customXml" ds:itemID="{7B2F56D7-66A9-4E86-B744-516B029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E8A8478D-CABD-4EBB-9E67-F03D194B3F1A}">
  <ds:schemaRefs>
    <ds:schemaRef ds:uri="http://schemas.microsoft.com/sharepoint/events"/>
  </ds:schemaRefs>
</ds:datastoreItem>
</file>

<file path=customXml/itemProps6.xml><?xml version="1.0" encoding="utf-8"?>
<ds:datastoreItem xmlns:ds="http://schemas.openxmlformats.org/officeDocument/2006/customXml" ds:itemID="{2667BCA8-D434-48C3-B283-D6B22DD9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4946</Words>
  <Characters>28198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2017-11-16T22:43:00Z</dcterms:created>
  <dcterms:modified xsi:type="dcterms:W3CDTF">2017-11-16T23:23:00Z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6949eb3f-b1ef-433c-9ad4-7de461f9615a</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